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DF8A" w14:textId="77777777" w:rsidR="00AE6D41" w:rsidRPr="00411E1B" w:rsidRDefault="00AE6D41" w:rsidP="00E2451C">
      <w:pPr>
        <w:spacing w:line="480" w:lineRule="auto"/>
        <w:rPr>
          <w:rFonts w:ascii="Times New Roman" w:hAnsi="Times New Roman"/>
        </w:rPr>
      </w:pPr>
      <w:r w:rsidRPr="00411E1B">
        <w:rPr>
          <w:rFonts w:ascii="Times New Roman" w:hAnsi="Times New Roman"/>
        </w:rPr>
        <w:t>SUPERIOR COURT FOR THE STATE OF ALASKA</w:t>
      </w:r>
    </w:p>
    <w:p w14:paraId="2E178893" w14:textId="77777777" w:rsidR="00AE6D41" w:rsidRPr="00411E1B" w:rsidRDefault="00AE6D41" w:rsidP="00E2451C">
      <w:pPr>
        <w:spacing w:line="480" w:lineRule="auto"/>
        <w:rPr>
          <w:rFonts w:ascii="Times New Roman" w:hAnsi="Times New Roman"/>
        </w:rPr>
      </w:pPr>
      <w:r w:rsidRPr="00411E1B">
        <w:rPr>
          <w:rFonts w:ascii="Times New Roman" w:hAnsi="Times New Roman"/>
        </w:rPr>
        <w:t>THIRD JUDICIAL DISTRICT AT ANCHORAGE</w:t>
      </w:r>
    </w:p>
    <w:p w14:paraId="57DF4844" w14:textId="77777777" w:rsidR="00AE6D41" w:rsidRPr="00411E1B" w:rsidRDefault="00AE6D41" w:rsidP="00E2451C">
      <w:pPr>
        <w:spacing w:line="480" w:lineRule="auto"/>
        <w:rPr>
          <w:rFonts w:ascii="Times New Roman" w:hAnsi="Times New Roman"/>
        </w:rPr>
      </w:pPr>
    </w:p>
    <w:p w14:paraId="2BE442E1" w14:textId="77777777" w:rsidR="00AE6D41" w:rsidRPr="00411E1B" w:rsidRDefault="00AE6D41" w:rsidP="00E2451C">
      <w:pPr>
        <w:spacing w:line="480" w:lineRule="auto"/>
        <w:rPr>
          <w:rFonts w:ascii="Times New Roman" w:hAnsi="Times New Roman"/>
        </w:rPr>
      </w:pPr>
    </w:p>
    <w:p w14:paraId="6EE673F9" w14:textId="77777777" w:rsidR="00AE6D41" w:rsidRPr="00411E1B" w:rsidRDefault="00AE6D41" w:rsidP="00E2451C">
      <w:pPr>
        <w:spacing w:line="480" w:lineRule="auto"/>
        <w:rPr>
          <w:rFonts w:ascii="Times New Roman" w:hAnsi="Times New Roman"/>
        </w:rPr>
      </w:pPr>
      <w:r w:rsidRPr="00411E1B">
        <w:rPr>
          <w:rFonts w:ascii="Times New Roman" w:hAnsi="Times New Roman"/>
        </w:rPr>
        <w:t>DAVID NEES,</w:t>
      </w:r>
      <w:r w:rsidR="00EB0271" w:rsidRPr="00411E1B">
        <w:rPr>
          <w:rFonts w:ascii="Times New Roman" w:hAnsi="Times New Roman"/>
        </w:rPr>
        <w:t xml:space="preserve"> DUSTIN DADEN</w:t>
      </w:r>
    </w:p>
    <w:p w14:paraId="19FC072E" w14:textId="77777777" w:rsidR="00AE6D41" w:rsidRPr="00411E1B" w:rsidRDefault="00AE6D41" w:rsidP="00E2451C">
      <w:pPr>
        <w:spacing w:line="480" w:lineRule="auto"/>
        <w:rPr>
          <w:rFonts w:ascii="Times New Roman" w:hAnsi="Times New Roman"/>
        </w:rPr>
      </w:pPr>
      <w:r w:rsidRPr="00411E1B">
        <w:rPr>
          <w:rFonts w:ascii="Times New Roman" w:hAnsi="Times New Roman"/>
        </w:rPr>
        <w:tab/>
      </w:r>
      <w:r w:rsidRPr="00411E1B">
        <w:rPr>
          <w:rFonts w:ascii="Times New Roman" w:hAnsi="Times New Roman"/>
        </w:rPr>
        <w:tab/>
        <w:t>PLA</w:t>
      </w:r>
      <w:r w:rsidR="00F63841" w:rsidRPr="00411E1B">
        <w:rPr>
          <w:rFonts w:ascii="Times New Roman" w:hAnsi="Times New Roman"/>
        </w:rPr>
        <w:t>I</w:t>
      </w:r>
      <w:r w:rsidR="00CF0F98" w:rsidRPr="00411E1B">
        <w:rPr>
          <w:rFonts w:ascii="Times New Roman" w:hAnsi="Times New Roman"/>
        </w:rPr>
        <w:t>NTIFF</w:t>
      </w:r>
      <w:r w:rsidR="00EB0271" w:rsidRPr="00411E1B">
        <w:rPr>
          <w:rFonts w:ascii="Times New Roman" w:hAnsi="Times New Roman"/>
        </w:rPr>
        <w:t>S</w:t>
      </w:r>
      <w:r w:rsidR="00CF0F98" w:rsidRPr="00411E1B">
        <w:rPr>
          <w:rFonts w:ascii="Times New Roman" w:hAnsi="Times New Roman"/>
        </w:rPr>
        <w:t>,</w:t>
      </w:r>
      <w:r w:rsidR="00CF0F98" w:rsidRPr="00411E1B">
        <w:rPr>
          <w:rFonts w:ascii="Times New Roman" w:hAnsi="Times New Roman"/>
        </w:rPr>
        <w:tab/>
      </w:r>
      <w:r w:rsidR="00CF0F98" w:rsidRPr="00411E1B">
        <w:rPr>
          <w:rFonts w:ascii="Times New Roman" w:hAnsi="Times New Roman"/>
        </w:rPr>
        <w:tab/>
      </w:r>
      <w:r w:rsidR="00CF0F98" w:rsidRPr="00411E1B">
        <w:rPr>
          <w:rFonts w:ascii="Times New Roman" w:hAnsi="Times New Roman"/>
        </w:rPr>
        <w:tab/>
      </w:r>
      <w:r w:rsidR="00CF0F98" w:rsidRPr="00411E1B">
        <w:rPr>
          <w:rFonts w:ascii="Times New Roman" w:hAnsi="Times New Roman"/>
        </w:rPr>
        <w:tab/>
      </w:r>
      <w:r w:rsidR="00CF0F98" w:rsidRPr="00411E1B">
        <w:rPr>
          <w:rFonts w:ascii="Times New Roman" w:hAnsi="Times New Roman"/>
        </w:rPr>
        <w:tab/>
        <w:t>NO. 3AN-20-</w:t>
      </w:r>
      <w:r w:rsidRPr="00411E1B">
        <w:rPr>
          <w:rFonts w:ascii="Times New Roman" w:hAnsi="Times New Roman"/>
        </w:rPr>
        <w:t>_________CI</w:t>
      </w:r>
    </w:p>
    <w:p w14:paraId="74AC1C97" w14:textId="77777777" w:rsidR="00AE6D41" w:rsidRPr="00411E1B" w:rsidRDefault="00AE6D41" w:rsidP="00E2451C">
      <w:pPr>
        <w:spacing w:line="480" w:lineRule="auto"/>
        <w:rPr>
          <w:rFonts w:ascii="Times New Roman" w:hAnsi="Times New Roman"/>
        </w:rPr>
      </w:pPr>
    </w:p>
    <w:p w14:paraId="09D1C57E" w14:textId="77777777" w:rsidR="00AE6D41" w:rsidRPr="00411E1B" w:rsidRDefault="00AE6D41" w:rsidP="00E2451C">
      <w:pPr>
        <w:spacing w:line="480" w:lineRule="auto"/>
        <w:rPr>
          <w:rFonts w:ascii="Times New Roman" w:hAnsi="Times New Roman"/>
        </w:rPr>
      </w:pPr>
    </w:p>
    <w:p w14:paraId="4F923755" w14:textId="77777777" w:rsidR="00AE6D41" w:rsidRPr="00411E1B" w:rsidRDefault="00CF0F98" w:rsidP="00E2451C">
      <w:pPr>
        <w:spacing w:line="480" w:lineRule="auto"/>
        <w:rPr>
          <w:rFonts w:ascii="Times New Roman" w:hAnsi="Times New Roman"/>
        </w:rPr>
      </w:pPr>
      <w:r w:rsidRPr="00411E1B">
        <w:rPr>
          <w:rFonts w:ascii="Times New Roman" w:hAnsi="Times New Roman"/>
        </w:rPr>
        <w:t>v.</w:t>
      </w:r>
    </w:p>
    <w:p w14:paraId="37619970" w14:textId="77777777" w:rsidR="00AE6D41" w:rsidRPr="00411E1B" w:rsidRDefault="00AE6D41" w:rsidP="00E2451C">
      <w:pPr>
        <w:spacing w:line="480" w:lineRule="auto"/>
        <w:rPr>
          <w:rFonts w:ascii="Times New Roman" w:hAnsi="Times New Roman"/>
        </w:rPr>
      </w:pPr>
    </w:p>
    <w:p w14:paraId="36482432" w14:textId="77777777" w:rsidR="00AE6D41" w:rsidRPr="00411E1B" w:rsidRDefault="00AE6D41" w:rsidP="00E2451C">
      <w:pPr>
        <w:spacing w:line="480" w:lineRule="auto"/>
        <w:rPr>
          <w:rFonts w:ascii="Times New Roman" w:hAnsi="Times New Roman"/>
        </w:rPr>
      </w:pPr>
      <w:r w:rsidRPr="00411E1B">
        <w:rPr>
          <w:rFonts w:ascii="Times New Roman" w:hAnsi="Times New Roman"/>
        </w:rPr>
        <w:t>MUNICIPALITY OF ANCHORAGE</w:t>
      </w:r>
      <w:r w:rsidR="00CF0F98" w:rsidRPr="00411E1B">
        <w:rPr>
          <w:rFonts w:ascii="Times New Roman" w:hAnsi="Times New Roman"/>
        </w:rPr>
        <w:t xml:space="preserve"> </w:t>
      </w:r>
      <w:r w:rsidR="00AE7537" w:rsidRPr="00411E1B">
        <w:rPr>
          <w:rFonts w:ascii="Times New Roman" w:hAnsi="Times New Roman"/>
        </w:rPr>
        <w:t>(MOA)</w:t>
      </w:r>
      <w:r w:rsidR="00EB0271" w:rsidRPr="00411E1B">
        <w:rPr>
          <w:rFonts w:ascii="Times New Roman" w:hAnsi="Times New Roman"/>
        </w:rPr>
        <w:t xml:space="preserve"> </w:t>
      </w:r>
      <w:r w:rsidR="00CF0F98" w:rsidRPr="00411E1B">
        <w:rPr>
          <w:rFonts w:ascii="Times New Roman" w:hAnsi="Times New Roman"/>
        </w:rPr>
        <w:t>and</w:t>
      </w:r>
      <w:r w:rsidR="00EB0271" w:rsidRPr="00411E1B">
        <w:rPr>
          <w:rFonts w:ascii="Times New Roman" w:hAnsi="Times New Roman"/>
        </w:rPr>
        <w:t xml:space="preserve">    </w:t>
      </w:r>
    </w:p>
    <w:p w14:paraId="08A16916" w14:textId="77777777" w:rsidR="00AE6D41" w:rsidRPr="00411E1B" w:rsidRDefault="00AE6D41" w:rsidP="00EB0271">
      <w:pPr>
        <w:spacing w:line="480" w:lineRule="auto"/>
        <w:ind w:left="4320" w:hanging="4320"/>
        <w:rPr>
          <w:rFonts w:ascii="Times New Roman" w:hAnsi="Times New Roman"/>
        </w:rPr>
      </w:pPr>
      <w:r w:rsidRPr="00411E1B">
        <w:rPr>
          <w:rFonts w:ascii="Times New Roman" w:hAnsi="Times New Roman"/>
        </w:rPr>
        <w:t>MUNICIPAL CLERK</w:t>
      </w:r>
      <w:r w:rsidRPr="00411E1B">
        <w:rPr>
          <w:rFonts w:ascii="Times New Roman" w:hAnsi="Times New Roman"/>
        </w:rPr>
        <w:tab/>
      </w:r>
      <w:r w:rsidRPr="00411E1B">
        <w:rPr>
          <w:rFonts w:ascii="Times New Roman" w:hAnsi="Times New Roman"/>
        </w:rPr>
        <w:tab/>
      </w:r>
      <w:r w:rsidRPr="00411E1B">
        <w:rPr>
          <w:rFonts w:ascii="Times New Roman" w:hAnsi="Times New Roman"/>
        </w:rPr>
        <w:tab/>
      </w:r>
      <w:r w:rsidRPr="00411E1B">
        <w:rPr>
          <w:rFonts w:ascii="Times New Roman" w:hAnsi="Times New Roman"/>
        </w:rPr>
        <w:tab/>
      </w:r>
      <w:r w:rsidRPr="00411E1B">
        <w:rPr>
          <w:rFonts w:ascii="Times New Roman" w:hAnsi="Times New Roman"/>
        </w:rPr>
        <w:tab/>
      </w:r>
      <w:r w:rsidR="00EB0271" w:rsidRPr="00411E1B">
        <w:rPr>
          <w:rFonts w:ascii="Times New Roman" w:hAnsi="Times New Roman"/>
        </w:rPr>
        <w:t xml:space="preserve">VERIFIED COMPLAINT </w:t>
      </w:r>
      <w:r w:rsidRPr="00411E1B">
        <w:rPr>
          <w:rFonts w:ascii="Times New Roman" w:hAnsi="Times New Roman"/>
        </w:rPr>
        <w:t xml:space="preserve">FOR DECLARITORY AND </w:t>
      </w:r>
    </w:p>
    <w:p w14:paraId="33491914" w14:textId="77777777" w:rsidR="00AE6D41" w:rsidRPr="00411E1B" w:rsidRDefault="00AE6D41" w:rsidP="00E2451C">
      <w:pPr>
        <w:spacing w:line="480" w:lineRule="auto"/>
        <w:rPr>
          <w:rFonts w:ascii="Times New Roman" w:hAnsi="Times New Roman"/>
        </w:rPr>
      </w:pPr>
      <w:r w:rsidRPr="00411E1B">
        <w:rPr>
          <w:rFonts w:ascii="Times New Roman" w:hAnsi="Times New Roman"/>
        </w:rPr>
        <w:t>BARBARA A, JONES</w:t>
      </w:r>
      <w:r w:rsidR="00CF0F98" w:rsidRPr="00411E1B">
        <w:rPr>
          <w:rFonts w:ascii="Times New Roman" w:hAnsi="Times New Roman"/>
        </w:rPr>
        <w:t>.</w:t>
      </w:r>
      <w:r w:rsidRPr="00411E1B">
        <w:rPr>
          <w:rFonts w:ascii="Times New Roman" w:hAnsi="Times New Roman"/>
        </w:rPr>
        <w:tab/>
      </w:r>
      <w:r w:rsidRPr="00411E1B">
        <w:rPr>
          <w:rFonts w:ascii="Times New Roman" w:hAnsi="Times New Roman"/>
        </w:rPr>
        <w:tab/>
      </w:r>
      <w:r w:rsidRPr="00411E1B">
        <w:rPr>
          <w:rFonts w:ascii="Times New Roman" w:hAnsi="Times New Roman"/>
        </w:rPr>
        <w:tab/>
      </w:r>
      <w:r w:rsidRPr="00411E1B">
        <w:rPr>
          <w:rFonts w:ascii="Times New Roman" w:hAnsi="Times New Roman"/>
        </w:rPr>
        <w:tab/>
      </w:r>
      <w:r w:rsidRPr="00411E1B">
        <w:rPr>
          <w:rFonts w:ascii="Times New Roman" w:hAnsi="Times New Roman"/>
        </w:rPr>
        <w:tab/>
        <w:t>INJUNCTIVE RELEIF</w:t>
      </w:r>
    </w:p>
    <w:p w14:paraId="1653F4ED" w14:textId="77777777" w:rsidR="00AE6D41" w:rsidRPr="00411E1B" w:rsidRDefault="00AE6D41" w:rsidP="00E2451C">
      <w:pPr>
        <w:spacing w:line="480" w:lineRule="auto"/>
        <w:rPr>
          <w:rFonts w:ascii="Times New Roman" w:hAnsi="Times New Roman"/>
        </w:rPr>
      </w:pPr>
      <w:r w:rsidRPr="00411E1B">
        <w:rPr>
          <w:rFonts w:ascii="Times New Roman" w:hAnsi="Times New Roman"/>
        </w:rPr>
        <w:tab/>
      </w:r>
      <w:r w:rsidRPr="00411E1B">
        <w:rPr>
          <w:rFonts w:ascii="Times New Roman" w:hAnsi="Times New Roman"/>
        </w:rPr>
        <w:tab/>
        <w:t>DEFENDANT</w:t>
      </w:r>
      <w:r w:rsidR="00CF0F98" w:rsidRPr="00411E1B">
        <w:rPr>
          <w:rFonts w:ascii="Times New Roman" w:hAnsi="Times New Roman"/>
        </w:rPr>
        <w:t>.</w:t>
      </w:r>
    </w:p>
    <w:p w14:paraId="2DE7E7B7" w14:textId="77777777" w:rsidR="00AE6D41" w:rsidRPr="00411E1B" w:rsidRDefault="00CF0F98" w:rsidP="00E2451C">
      <w:pPr>
        <w:spacing w:line="480" w:lineRule="auto"/>
        <w:rPr>
          <w:rFonts w:ascii="Times New Roman" w:hAnsi="Times New Roman"/>
        </w:rPr>
      </w:pPr>
      <w:r w:rsidRPr="00411E1B">
        <w:rPr>
          <w:rFonts w:ascii="Times New Roman" w:hAnsi="Times New Roman"/>
        </w:rPr>
        <w:t>-----------------------------------------------</w:t>
      </w:r>
    </w:p>
    <w:p w14:paraId="34B11320" w14:textId="77777777" w:rsidR="00AE6D41" w:rsidRPr="00411E1B" w:rsidRDefault="00AE6D41" w:rsidP="00E2451C">
      <w:pPr>
        <w:spacing w:line="480" w:lineRule="auto"/>
        <w:rPr>
          <w:rFonts w:ascii="Times New Roman" w:hAnsi="Times New Roman"/>
        </w:rPr>
      </w:pPr>
      <w:r w:rsidRPr="00411E1B">
        <w:rPr>
          <w:rFonts w:ascii="Times New Roman" w:hAnsi="Times New Roman"/>
        </w:rPr>
        <w:tab/>
      </w:r>
      <w:r w:rsidRPr="00411E1B">
        <w:rPr>
          <w:rFonts w:ascii="Times New Roman" w:hAnsi="Times New Roman"/>
        </w:rPr>
        <w:tab/>
      </w:r>
      <w:r w:rsidRPr="00411E1B">
        <w:rPr>
          <w:rFonts w:ascii="Times New Roman" w:hAnsi="Times New Roman"/>
        </w:rPr>
        <w:tab/>
        <w:t>INTRODUCTION</w:t>
      </w:r>
    </w:p>
    <w:p w14:paraId="08377C95" w14:textId="77777777" w:rsidR="00AE6D41" w:rsidRPr="00411E1B" w:rsidRDefault="00AE6D41" w:rsidP="00E2451C">
      <w:pPr>
        <w:spacing w:line="480" w:lineRule="auto"/>
        <w:rPr>
          <w:rFonts w:ascii="Times New Roman" w:hAnsi="Times New Roman"/>
        </w:rPr>
      </w:pPr>
    </w:p>
    <w:p w14:paraId="53B31E52" w14:textId="77777777" w:rsidR="00AE6D41" w:rsidRPr="00411E1B" w:rsidRDefault="00AE6D41" w:rsidP="00E2451C">
      <w:pPr>
        <w:pStyle w:val="ListParagraph"/>
        <w:spacing w:line="480" w:lineRule="auto"/>
        <w:rPr>
          <w:rFonts w:ascii="Times New Roman" w:hAnsi="Times New Roman"/>
        </w:rPr>
      </w:pPr>
    </w:p>
    <w:p w14:paraId="199F007D" w14:textId="77777777" w:rsidR="006B152B" w:rsidRDefault="00EB0271" w:rsidP="00F40AB0">
      <w:pPr>
        <w:widowControl w:val="0"/>
        <w:autoSpaceDE w:val="0"/>
        <w:autoSpaceDN w:val="0"/>
        <w:adjustRightInd w:val="0"/>
        <w:spacing w:line="480" w:lineRule="auto"/>
        <w:rPr>
          <w:rFonts w:ascii="Times New Roman" w:hAnsi="Times New Roman" w:cs="Times"/>
          <w:szCs w:val="32"/>
        </w:rPr>
      </w:pPr>
      <w:r w:rsidRPr="00411E1B">
        <w:rPr>
          <w:rFonts w:ascii="Times New Roman" w:hAnsi="Times New Roman"/>
        </w:rPr>
        <w:t>1.</w:t>
      </w:r>
      <w:r w:rsidR="006B152B">
        <w:rPr>
          <w:rFonts w:ascii="Times New Roman" w:hAnsi="Times New Roman"/>
        </w:rPr>
        <w:tab/>
      </w:r>
      <w:proofErr w:type="gramStart"/>
      <w:r w:rsidRPr="00411E1B">
        <w:rPr>
          <w:rFonts w:ascii="Times New Roman" w:hAnsi="Times New Roman"/>
        </w:rPr>
        <w:t xml:space="preserve">Plaintiffs </w:t>
      </w:r>
      <w:r w:rsidR="00CF0F98" w:rsidRPr="00411E1B">
        <w:rPr>
          <w:rFonts w:ascii="Times New Roman" w:hAnsi="Times New Roman"/>
        </w:rPr>
        <w:t xml:space="preserve"> </w:t>
      </w:r>
      <w:r w:rsidRPr="00411E1B">
        <w:rPr>
          <w:rFonts w:ascii="Times New Roman" w:hAnsi="Times New Roman" w:cs="Times"/>
          <w:szCs w:val="32"/>
        </w:rPr>
        <w:t>David</w:t>
      </w:r>
      <w:proofErr w:type="gramEnd"/>
      <w:r w:rsidRPr="00411E1B">
        <w:rPr>
          <w:rFonts w:ascii="Times New Roman" w:hAnsi="Times New Roman" w:cs="Times"/>
          <w:szCs w:val="32"/>
        </w:rPr>
        <w:t xml:space="preserve"> </w:t>
      </w:r>
      <w:proofErr w:type="spellStart"/>
      <w:r w:rsidRPr="00411E1B">
        <w:rPr>
          <w:rFonts w:ascii="Times New Roman" w:hAnsi="Times New Roman" w:cs="Times"/>
          <w:szCs w:val="32"/>
        </w:rPr>
        <w:t>Nees</w:t>
      </w:r>
      <w:proofErr w:type="spellEnd"/>
      <w:r w:rsidRPr="00411E1B">
        <w:rPr>
          <w:rFonts w:ascii="Times New Roman" w:hAnsi="Times New Roman" w:cs="Times"/>
          <w:szCs w:val="32"/>
        </w:rPr>
        <w:t xml:space="preserve"> and Dustin Darden, bring this action to challenge the denial of certification of a Recall Petition  for Assembly Member </w:t>
      </w:r>
      <w:r w:rsidR="00B52270">
        <w:rPr>
          <w:rFonts w:ascii="Times New Roman" w:hAnsi="Times New Roman" w:cs="Times"/>
          <w:szCs w:val="32"/>
        </w:rPr>
        <w:t>Austin Quinn-Davidson</w:t>
      </w:r>
      <w:r w:rsidRPr="00411E1B">
        <w:rPr>
          <w:rFonts w:ascii="Times New Roman" w:hAnsi="Times New Roman" w:cs="Times"/>
          <w:szCs w:val="32"/>
        </w:rPr>
        <w:t>.</w:t>
      </w:r>
      <w:r w:rsidR="004676EB" w:rsidRPr="00411E1B">
        <w:rPr>
          <w:rFonts w:ascii="Times New Roman" w:hAnsi="Times New Roman" w:cs="Times"/>
          <w:szCs w:val="32"/>
        </w:rPr>
        <w:t xml:space="preserve"> </w:t>
      </w:r>
      <w:r w:rsidRPr="00411E1B">
        <w:rPr>
          <w:rFonts w:ascii="Times New Roman" w:hAnsi="Times New Roman" w:cs="Times"/>
          <w:szCs w:val="32"/>
        </w:rPr>
        <w:t>The conduct all</w:t>
      </w:r>
      <w:r w:rsidR="00BF0C0B">
        <w:rPr>
          <w:rFonts w:ascii="Times New Roman" w:hAnsi="Times New Roman" w:cs="Times"/>
          <w:szCs w:val="32"/>
        </w:rPr>
        <w:t xml:space="preserve">eged as the grounds for recall </w:t>
      </w:r>
      <w:r w:rsidRPr="00411E1B">
        <w:rPr>
          <w:rFonts w:ascii="Times New Roman" w:hAnsi="Times New Roman" w:cs="Times"/>
          <w:szCs w:val="32"/>
        </w:rPr>
        <w:t xml:space="preserve">are: failure to exercise duties of office, including the use of Federal COVID funds in a federally prohibited manner and the failure to use </w:t>
      </w:r>
      <w:r w:rsidRPr="00411E1B">
        <w:rPr>
          <w:rFonts w:ascii="Times New Roman" w:hAnsi="Times New Roman" w:cs="Times"/>
          <w:szCs w:val="32"/>
        </w:rPr>
        <w:lastRenderedPageBreak/>
        <w:t>those same funds for projects within the Assembly District they represent.</w:t>
      </w:r>
    </w:p>
    <w:p w14:paraId="03E286F1" w14:textId="77777777" w:rsidR="00EB0271" w:rsidRPr="00411E1B" w:rsidRDefault="00EB0271" w:rsidP="00F40AB0">
      <w:pPr>
        <w:widowControl w:val="0"/>
        <w:autoSpaceDE w:val="0"/>
        <w:autoSpaceDN w:val="0"/>
        <w:adjustRightInd w:val="0"/>
        <w:spacing w:line="480" w:lineRule="auto"/>
        <w:rPr>
          <w:rFonts w:ascii="Times New Roman" w:hAnsi="Times New Roman" w:cs="Helvetica"/>
        </w:rPr>
      </w:pPr>
    </w:p>
    <w:p w14:paraId="245F82A0" w14:textId="77777777" w:rsidR="00EB0271" w:rsidRPr="00411E1B" w:rsidRDefault="00EB0271" w:rsidP="00F40AB0">
      <w:pPr>
        <w:widowControl w:val="0"/>
        <w:autoSpaceDE w:val="0"/>
        <w:autoSpaceDN w:val="0"/>
        <w:adjustRightInd w:val="0"/>
        <w:spacing w:line="480" w:lineRule="auto"/>
        <w:rPr>
          <w:rFonts w:ascii="Times New Roman" w:hAnsi="Times New Roman" w:cs="Times"/>
          <w:szCs w:val="32"/>
        </w:rPr>
      </w:pPr>
      <w:r w:rsidRPr="00411E1B">
        <w:rPr>
          <w:rFonts w:ascii="Times New Roman" w:hAnsi="Times New Roman" w:cs="Helvetica"/>
        </w:rPr>
        <w:t xml:space="preserve">2. </w:t>
      </w:r>
      <w:r w:rsidR="006B152B">
        <w:rPr>
          <w:rFonts w:ascii="Times New Roman" w:hAnsi="Times New Roman" w:cs="Helvetica"/>
        </w:rPr>
        <w:tab/>
      </w:r>
      <w:r w:rsidRPr="00411E1B">
        <w:rPr>
          <w:rFonts w:ascii="Times New Roman" w:hAnsi="Times New Roman" w:cs="Times"/>
          <w:szCs w:val="32"/>
        </w:rPr>
        <w:t xml:space="preserve">Defendants sent the Recall Petition to the Municipal Attorney for review. The Municipal attorney returned an Opinion that the Petition for Recall was not legally sufficient, however the Recall Petition meet both the 10 signatures requirement and the </w:t>
      </w:r>
      <w:proofErr w:type="gramStart"/>
      <w:r w:rsidRPr="00411E1B">
        <w:rPr>
          <w:rFonts w:ascii="Times New Roman" w:hAnsi="Times New Roman" w:cs="Times"/>
          <w:szCs w:val="32"/>
        </w:rPr>
        <w:t>200 word</w:t>
      </w:r>
      <w:proofErr w:type="gramEnd"/>
      <w:r w:rsidRPr="00411E1B">
        <w:rPr>
          <w:rFonts w:ascii="Times New Roman" w:hAnsi="Times New Roman" w:cs="Times"/>
          <w:szCs w:val="32"/>
        </w:rPr>
        <w:t xml:space="preserve"> limit.</w:t>
      </w:r>
    </w:p>
    <w:p w14:paraId="7F22FB01" w14:textId="77777777" w:rsidR="00EB0271" w:rsidRPr="00411E1B" w:rsidRDefault="00EB0271" w:rsidP="00EB0271">
      <w:pPr>
        <w:widowControl w:val="0"/>
        <w:autoSpaceDE w:val="0"/>
        <w:autoSpaceDN w:val="0"/>
        <w:adjustRightInd w:val="0"/>
        <w:spacing w:line="360" w:lineRule="auto"/>
        <w:rPr>
          <w:rFonts w:ascii="Times New Roman" w:hAnsi="Times New Roman" w:cs="Times"/>
          <w:szCs w:val="32"/>
        </w:rPr>
      </w:pPr>
    </w:p>
    <w:p w14:paraId="7C044F1E" w14:textId="77777777" w:rsidR="0031485C" w:rsidRPr="00411E1B" w:rsidRDefault="00EB0271" w:rsidP="009D7B27">
      <w:pPr>
        <w:pStyle w:val="component-root-0-2-62component-p-0-2-53"/>
        <w:spacing w:before="2" w:after="2" w:line="480" w:lineRule="auto"/>
        <w:rPr>
          <w:rFonts w:ascii="Times New Roman" w:hAnsi="Times New Roman" w:cs="Times"/>
          <w:sz w:val="24"/>
          <w:szCs w:val="32"/>
        </w:rPr>
      </w:pPr>
      <w:r w:rsidRPr="00411E1B">
        <w:rPr>
          <w:rFonts w:ascii="Times New Roman" w:hAnsi="Times New Roman" w:cs="Times"/>
          <w:sz w:val="24"/>
          <w:szCs w:val="32"/>
        </w:rPr>
        <w:t xml:space="preserve">3. </w:t>
      </w:r>
      <w:r w:rsidR="006B152B">
        <w:rPr>
          <w:rFonts w:ascii="Times New Roman" w:hAnsi="Times New Roman" w:cs="Times"/>
          <w:sz w:val="24"/>
          <w:szCs w:val="32"/>
        </w:rPr>
        <w:tab/>
      </w:r>
      <w:r w:rsidRPr="00411E1B">
        <w:rPr>
          <w:rFonts w:ascii="Times New Roman" w:hAnsi="Times New Roman" w:cs="Times"/>
          <w:sz w:val="24"/>
          <w:szCs w:val="32"/>
        </w:rPr>
        <w:t>The courts have numerous times stated review of the complaint is to be construed Liber</w:t>
      </w:r>
      <w:r w:rsidR="00772109">
        <w:rPr>
          <w:rFonts w:ascii="Times New Roman" w:hAnsi="Times New Roman" w:cs="Times"/>
          <w:sz w:val="24"/>
          <w:szCs w:val="32"/>
        </w:rPr>
        <w:t>al</w:t>
      </w:r>
      <w:r w:rsidR="00B52270">
        <w:rPr>
          <w:rFonts w:ascii="Times New Roman" w:hAnsi="Times New Roman" w:cs="Times"/>
          <w:sz w:val="24"/>
          <w:szCs w:val="32"/>
        </w:rPr>
        <w:t>l</w:t>
      </w:r>
      <w:r w:rsidR="00772109">
        <w:rPr>
          <w:rFonts w:ascii="Times New Roman" w:hAnsi="Times New Roman" w:cs="Times"/>
          <w:sz w:val="24"/>
          <w:szCs w:val="32"/>
        </w:rPr>
        <w:t xml:space="preserve">y, and in </w:t>
      </w:r>
      <w:r w:rsidR="00772109" w:rsidRPr="00772109">
        <w:rPr>
          <w:rFonts w:ascii="Times New Roman" w:hAnsi="Times New Roman" w:cs="Times"/>
          <w:sz w:val="24"/>
          <w:szCs w:val="32"/>
          <w:u w:val="single"/>
        </w:rPr>
        <w:t>State of Alaska, Division of</w:t>
      </w:r>
      <w:r w:rsidR="0031485C" w:rsidRPr="00772109">
        <w:rPr>
          <w:rFonts w:ascii="Times New Roman" w:hAnsi="Times New Roman" w:cs="Times"/>
          <w:sz w:val="24"/>
          <w:szCs w:val="32"/>
          <w:u w:val="single"/>
        </w:rPr>
        <w:t xml:space="preserve"> </w:t>
      </w:r>
      <w:r w:rsidR="00772109" w:rsidRPr="00772109">
        <w:rPr>
          <w:rFonts w:ascii="Times New Roman" w:hAnsi="Times New Roman" w:cs="Times"/>
          <w:sz w:val="24"/>
          <w:szCs w:val="32"/>
          <w:u w:val="single"/>
        </w:rPr>
        <w:t>Electio</w:t>
      </w:r>
      <w:r w:rsidR="00BF0C0B">
        <w:rPr>
          <w:rFonts w:ascii="Times New Roman" w:hAnsi="Times New Roman" w:cs="Times"/>
          <w:sz w:val="24"/>
          <w:szCs w:val="32"/>
          <w:u w:val="single"/>
        </w:rPr>
        <w:t>n</w:t>
      </w:r>
      <w:r w:rsidR="00772109" w:rsidRPr="00772109">
        <w:rPr>
          <w:rFonts w:ascii="Times New Roman" w:hAnsi="Times New Roman" w:cs="Times"/>
          <w:sz w:val="24"/>
          <w:szCs w:val="32"/>
          <w:u w:val="single"/>
        </w:rPr>
        <w:t>s</w:t>
      </w:r>
      <w:r w:rsidR="0031485C" w:rsidRPr="00772109">
        <w:rPr>
          <w:rFonts w:ascii="Times New Roman" w:hAnsi="Times New Roman" w:cs="Times"/>
          <w:sz w:val="24"/>
          <w:szCs w:val="32"/>
          <w:u w:val="single"/>
        </w:rPr>
        <w:t xml:space="preserve"> and Director Gail </w:t>
      </w:r>
      <w:proofErr w:type="spellStart"/>
      <w:r w:rsidR="0031485C" w:rsidRPr="00772109">
        <w:rPr>
          <w:rFonts w:ascii="Times New Roman" w:hAnsi="Times New Roman" w:cs="Times"/>
          <w:sz w:val="24"/>
          <w:szCs w:val="32"/>
          <w:u w:val="single"/>
        </w:rPr>
        <w:t>Fenumiai</w:t>
      </w:r>
      <w:proofErr w:type="spellEnd"/>
      <w:r w:rsidR="0031485C" w:rsidRPr="00772109">
        <w:rPr>
          <w:rFonts w:ascii="Times New Roman" w:hAnsi="Times New Roman" w:cs="Times"/>
          <w:sz w:val="24"/>
          <w:szCs w:val="32"/>
          <w:u w:val="single"/>
        </w:rPr>
        <w:t xml:space="preserve"> v, Recall </w:t>
      </w:r>
      <w:proofErr w:type="gramStart"/>
      <w:r w:rsidR="0031485C" w:rsidRPr="00772109">
        <w:rPr>
          <w:rFonts w:ascii="Times New Roman" w:hAnsi="Times New Roman" w:cs="Times"/>
          <w:sz w:val="24"/>
          <w:szCs w:val="32"/>
          <w:u w:val="single"/>
        </w:rPr>
        <w:t>Dunleavy</w:t>
      </w:r>
      <w:r w:rsidR="0031485C" w:rsidRPr="00411E1B">
        <w:rPr>
          <w:rFonts w:ascii="Times New Roman" w:hAnsi="Times New Roman" w:cs="Times"/>
          <w:sz w:val="24"/>
          <w:szCs w:val="32"/>
        </w:rPr>
        <w:t xml:space="preserve"> </w:t>
      </w:r>
      <w:r w:rsidR="00772109">
        <w:rPr>
          <w:rFonts w:ascii="Times New Roman" w:hAnsi="Times New Roman" w:cs="Times"/>
          <w:sz w:val="24"/>
          <w:szCs w:val="32"/>
        </w:rPr>
        <w:t>,</w:t>
      </w:r>
      <w:proofErr w:type="gramEnd"/>
      <w:r w:rsidR="00772109">
        <w:rPr>
          <w:rFonts w:ascii="Times New Roman" w:hAnsi="Times New Roman" w:cs="Times"/>
          <w:sz w:val="24"/>
          <w:szCs w:val="32"/>
        </w:rPr>
        <w:t xml:space="preserve"> </w:t>
      </w:r>
      <w:r w:rsidR="0031485C" w:rsidRPr="00411E1B">
        <w:rPr>
          <w:rFonts w:ascii="Times New Roman" w:hAnsi="Times New Roman" w:cs="Times"/>
          <w:sz w:val="24"/>
          <w:szCs w:val="32"/>
        </w:rPr>
        <w:t>3AN-19-10903CI</w:t>
      </w:r>
      <w:r w:rsidRPr="00411E1B">
        <w:rPr>
          <w:rFonts w:ascii="Times New Roman" w:hAnsi="Times New Roman" w:cs="Times"/>
          <w:sz w:val="24"/>
          <w:szCs w:val="32"/>
        </w:rPr>
        <w:t xml:space="preserve">, </w:t>
      </w:r>
      <w:r w:rsidR="0019109F">
        <w:rPr>
          <w:rFonts w:ascii="Times New Roman" w:hAnsi="Times New Roman" w:cs="Times"/>
          <w:sz w:val="24"/>
          <w:szCs w:val="32"/>
        </w:rPr>
        <w:t>(see exhibit 1)</w:t>
      </w:r>
    </w:p>
    <w:p w14:paraId="4C5C388B" w14:textId="77777777" w:rsidR="00F40AB0" w:rsidRPr="00411E1B" w:rsidRDefault="00EB0271" w:rsidP="009D7B27">
      <w:pPr>
        <w:pStyle w:val="component-root-0-2-62component-p-0-2-53"/>
        <w:spacing w:before="2" w:after="2" w:line="480" w:lineRule="auto"/>
        <w:rPr>
          <w:rFonts w:ascii="Times New Roman" w:hAnsi="Times New Roman" w:cs="Times"/>
          <w:sz w:val="24"/>
          <w:szCs w:val="32"/>
        </w:rPr>
      </w:pPr>
      <w:r w:rsidRPr="00411E1B">
        <w:rPr>
          <w:rFonts w:ascii="Times New Roman" w:hAnsi="Times New Roman" w:cs="Times"/>
          <w:sz w:val="24"/>
          <w:szCs w:val="32"/>
        </w:rPr>
        <w:t>J</w:t>
      </w:r>
      <w:r w:rsidR="00F40AB0" w:rsidRPr="00411E1B">
        <w:rPr>
          <w:rFonts w:ascii="Times New Roman" w:hAnsi="Times New Roman" w:cs="Times"/>
          <w:sz w:val="24"/>
          <w:szCs w:val="32"/>
        </w:rPr>
        <w:t xml:space="preserve">udge </w:t>
      </w:r>
      <w:r w:rsidR="00B52270">
        <w:rPr>
          <w:rFonts w:ascii="Times New Roman" w:hAnsi="Times New Roman" w:cs="Times"/>
          <w:sz w:val="24"/>
          <w:szCs w:val="32"/>
        </w:rPr>
        <w:t>Aars</w:t>
      </w:r>
      <w:r w:rsidR="00772109">
        <w:rPr>
          <w:rFonts w:ascii="Times New Roman" w:hAnsi="Times New Roman" w:cs="Times"/>
          <w:sz w:val="24"/>
          <w:szCs w:val="32"/>
        </w:rPr>
        <w:t>eth</w:t>
      </w:r>
      <w:r w:rsidR="00F40AB0" w:rsidRPr="00411E1B">
        <w:rPr>
          <w:rFonts w:ascii="Times New Roman" w:hAnsi="Times New Roman" w:cs="Times"/>
          <w:sz w:val="24"/>
          <w:szCs w:val="32"/>
        </w:rPr>
        <w:t xml:space="preserve"> went a step further. Concluding</w:t>
      </w:r>
      <w:r w:rsidR="009D7B27" w:rsidRPr="00411E1B">
        <w:rPr>
          <w:rFonts w:ascii="Times New Roman" w:hAnsi="Times New Roman" w:cs="Times"/>
          <w:sz w:val="24"/>
          <w:szCs w:val="32"/>
        </w:rPr>
        <w:t xml:space="preserve"> </w:t>
      </w:r>
      <w:proofErr w:type="gramStart"/>
      <w:r w:rsidR="009D7B27" w:rsidRPr="00411E1B">
        <w:rPr>
          <w:rFonts w:ascii="Times New Roman" w:hAnsi="Times New Roman" w:cs="Times"/>
          <w:sz w:val="24"/>
          <w:szCs w:val="32"/>
        </w:rPr>
        <w:t>that;</w:t>
      </w:r>
      <w:proofErr w:type="gramEnd"/>
    </w:p>
    <w:p w14:paraId="08F21613" w14:textId="77777777" w:rsidR="00AB34F4" w:rsidRDefault="00F40AB0" w:rsidP="00AB34F4">
      <w:pPr>
        <w:pStyle w:val="NormalWeb"/>
        <w:spacing w:before="2" w:after="2"/>
        <w:textAlignment w:val="baseline"/>
        <w:rPr>
          <w:rFonts w:ascii="PT Serif" w:hAnsi="PT Serif"/>
          <w:color w:val="000000"/>
          <w:sz w:val="23"/>
          <w:szCs w:val="23"/>
        </w:rPr>
      </w:pPr>
      <w:r>
        <w:rPr>
          <w:rFonts w:ascii="Helvetica" w:hAnsi="Helvetica" w:cs="Times"/>
          <w:sz w:val="24"/>
          <w:szCs w:val="32"/>
        </w:rPr>
        <w:t>“</w:t>
      </w:r>
      <w:r w:rsidR="0031485C">
        <w:rPr>
          <w:rFonts w:ascii="PT Serif" w:hAnsi="PT Serif"/>
          <w:color w:val="000000"/>
          <w:sz w:val="23"/>
          <w:szCs w:val="23"/>
        </w:rPr>
        <w:t>…</w:t>
      </w:r>
      <w:r w:rsidR="00AB34F4">
        <w:rPr>
          <w:rFonts w:ascii="PT Serif" w:hAnsi="PT Serif"/>
          <w:color w:val="000000"/>
          <w:sz w:val="23"/>
          <w:szCs w:val="23"/>
        </w:rPr>
        <w:t xml:space="preserve"> noting that the recall is a political process and that prior recall cases show that the current claims are sufficient to get the issue in front of voters. As for the damage done by the governor’s actions, Aarseth said that’s something for the voters to weigh if the recall reaches a vote.</w:t>
      </w:r>
    </w:p>
    <w:p w14:paraId="4A4587C1" w14:textId="77777777" w:rsidR="00AB34F4" w:rsidRDefault="00AB34F4" w:rsidP="00AB34F4">
      <w:pPr>
        <w:pStyle w:val="NormalWeb"/>
        <w:spacing w:before="2" w:after="2"/>
        <w:textAlignment w:val="baseline"/>
        <w:rPr>
          <w:rFonts w:ascii="PT Serif" w:hAnsi="PT Serif"/>
          <w:color w:val="000000"/>
          <w:sz w:val="23"/>
          <w:szCs w:val="23"/>
        </w:rPr>
      </w:pPr>
      <w:r>
        <w:rPr>
          <w:rFonts w:ascii="PT Serif" w:hAnsi="PT Serif"/>
          <w:color w:val="000000"/>
          <w:sz w:val="23"/>
          <w:szCs w:val="23"/>
        </w:rPr>
        <w:t>“This is a political process. Neither side, as you would be at trial, is limited to a particular day or a certain number of hours or even limited to evidentiary rules as to what they can present when they campaign, if the recall ballot is eventually issued. In that campaign, they have the ability to explain to the public what the allegations and defenses mean, and what the evidence is or the lack thereof to support each sides’ position,” he said. “The point is, is that it really only takes a single sentence with a few words to adequately put a person on notice of the conduct that is being alleged.”</w:t>
      </w:r>
    </w:p>
    <w:p w14:paraId="6875E16F" w14:textId="77777777" w:rsidR="00F40AB0" w:rsidRDefault="00F40AB0" w:rsidP="00AB34F4">
      <w:pPr>
        <w:pStyle w:val="component-root-0-2-62component-p-0-2-53"/>
        <w:spacing w:before="2" w:after="2"/>
        <w:rPr>
          <w:rFonts w:ascii="Georgia" w:hAnsi="Georgia" w:cs="Times New Roman"/>
          <w:color w:val="2C2C2C"/>
        </w:rPr>
      </w:pPr>
    </w:p>
    <w:p w14:paraId="0D5655DD" w14:textId="77777777" w:rsidR="00F40AB0" w:rsidRPr="00772109" w:rsidRDefault="00F40AB0" w:rsidP="00F40AB0">
      <w:pPr>
        <w:pStyle w:val="NormalWeb"/>
        <w:spacing w:beforeLines="0" w:afterLines="0" w:line="480" w:lineRule="auto"/>
        <w:rPr>
          <w:rFonts w:ascii="Times New Roman" w:hAnsi="Times New Roman" w:cs="Times"/>
          <w:sz w:val="24"/>
          <w:szCs w:val="32"/>
        </w:rPr>
      </w:pPr>
      <w:r w:rsidRPr="00F40AB0">
        <w:rPr>
          <w:rFonts w:ascii="Helvetica" w:hAnsi="Helvetica" w:cs="Times"/>
          <w:sz w:val="24"/>
          <w:szCs w:val="32"/>
        </w:rPr>
        <w:t xml:space="preserve"> </w:t>
      </w:r>
      <w:r w:rsidRPr="00772109">
        <w:rPr>
          <w:rFonts w:ascii="Times New Roman" w:hAnsi="Times New Roman" w:cs="Times"/>
          <w:sz w:val="24"/>
          <w:szCs w:val="32"/>
        </w:rPr>
        <w:t xml:space="preserve">Failure to include </w:t>
      </w:r>
      <w:r w:rsidR="0031485C" w:rsidRPr="00772109">
        <w:rPr>
          <w:rFonts w:ascii="Times New Roman" w:hAnsi="Times New Roman" w:cs="Times"/>
          <w:sz w:val="24"/>
          <w:szCs w:val="32"/>
        </w:rPr>
        <w:t xml:space="preserve">the implications from SOA v. </w:t>
      </w:r>
      <w:r w:rsidRPr="00772109">
        <w:rPr>
          <w:rFonts w:ascii="Times New Roman" w:hAnsi="Times New Roman" w:cs="Times"/>
          <w:sz w:val="24"/>
          <w:szCs w:val="32"/>
        </w:rPr>
        <w:t>Recall Dunleavy in the</w:t>
      </w:r>
      <w:r w:rsidR="0031485C" w:rsidRPr="00772109">
        <w:rPr>
          <w:rFonts w:ascii="Times New Roman" w:hAnsi="Times New Roman" w:cs="Times"/>
          <w:sz w:val="24"/>
          <w:szCs w:val="32"/>
        </w:rPr>
        <w:t>ir</w:t>
      </w:r>
      <w:r w:rsidRPr="00772109">
        <w:rPr>
          <w:rFonts w:ascii="Times New Roman" w:hAnsi="Times New Roman" w:cs="Times"/>
          <w:sz w:val="24"/>
          <w:szCs w:val="32"/>
        </w:rPr>
        <w:t xml:space="preserve"> review is </w:t>
      </w:r>
      <w:r w:rsidR="009D7B27" w:rsidRPr="00772109">
        <w:rPr>
          <w:rFonts w:ascii="Times New Roman" w:hAnsi="Times New Roman" w:cs="Times"/>
          <w:sz w:val="24"/>
          <w:szCs w:val="32"/>
        </w:rPr>
        <w:t xml:space="preserve">a fatal </w:t>
      </w:r>
      <w:r w:rsidRPr="00772109">
        <w:rPr>
          <w:rFonts w:ascii="Times New Roman" w:hAnsi="Times New Roman" w:cs="Times"/>
          <w:sz w:val="24"/>
          <w:szCs w:val="32"/>
        </w:rPr>
        <w:t>f</w:t>
      </w:r>
      <w:r w:rsidR="009D7B27" w:rsidRPr="00772109">
        <w:rPr>
          <w:rFonts w:ascii="Times New Roman" w:hAnsi="Times New Roman" w:cs="Times"/>
          <w:sz w:val="24"/>
          <w:szCs w:val="32"/>
        </w:rPr>
        <w:t>law in the advice given to the C</w:t>
      </w:r>
      <w:r w:rsidRPr="00772109">
        <w:rPr>
          <w:rFonts w:ascii="Times New Roman" w:hAnsi="Times New Roman" w:cs="Times"/>
          <w:sz w:val="24"/>
          <w:szCs w:val="32"/>
        </w:rPr>
        <w:t>lerk.</w:t>
      </w:r>
    </w:p>
    <w:p w14:paraId="4428C066" w14:textId="77777777" w:rsidR="00F40AB0" w:rsidRPr="00772109" w:rsidRDefault="00F40AB0" w:rsidP="00F40AB0">
      <w:pPr>
        <w:pStyle w:val="NormalWeb"/>
        <w:spacing w:beforeLines="0" w:afterLines="0" w:line="480" w:lineRule="auto"/>
        <w:rPr>
          <w:rFonts w:ascii="Times New Roman" w:hAnsi="Times New Roman" w:cs="Times"/>
          <w:sz w:val="24"/>
          <w:szCs w:val="32"/>
        </w:rPr>
      </w:pPr>
      <w:r w:rsidRPr="00772109">
        <w:rPr>
          <w:rFonts w:ascii="Times New Roman" w:hAnsi="Times New Roman" w:cs="Times"/>
          <w:sz w:val="24"/>
          <w:szCs w:val="32"/>
        </w:rPr>
        <w:t xml:space="preserve"> The attorney </w:t>
      </w:r>
      <w:r w:rsidR="0031485C" w:rsidRPr="00772109">
        <w:rPr>
          <w:rFonts w:ascii="Times New Roman" w:hAnsi="Times New Roman" w:cs="Times"/>
          <w:sz w:val="24"/>
          <w:szCs w:val="32"/>
        </w:rPr>
        <w:t xml:space="preserve">also </w:t>
      </w:r>
      <w:r w:rsidRPr="00772109">
        <w:rPr>
          <w:rFonts w:ascii="Times New Roman" w:hAnsi="Times New Roman" w:cs="Times"/>
          <w:sz w:val="24"/>
          <w:szCs w:val="32"/>
        </w:rPr>
        <w:t xml:space="preserve">relied on </w:t>
      </w:r>
      <w:r w:rsidR="00EB0271" w:rsidRPr="00772109">
        <w:rPr>
          <w:rFonts w:ascii="Times New Roman" w:hAnsi="Times New Roman" w:cs="Times"/>
          <w:sz w:val="24"/>
          <w:szCs w:val="32"/>
        </w:rPr>
        <w:t>the current</w:t>
      </w:r>
      <w:r w:rsidRPr="00772109">
        <w:rPr>
          <w:rFonts w:ascii="Times New Roman" w:hAnsi="Times New Roman" w:cs="Times"/>
          <w:sz w:val="24"/>
          <w:szCs w:val="32"/>
        </w:rPr>
        <w:t xml:space="preserve">, </w:t>
      </w:r>
      <w:r w:rsidR="009D7B27" w:rsidRPr="00772109">
        <w:rPr>
          <w:rFonts w:ascii="Times New Roman" w:hAnsi="Times New Roman" w:cs="Times"/>
          <w:sz w:val="24"/>
          <w:szCs w:val="32"/>
        </w:rPr>
        <w:t xml:space="preserve">and probably </w:t>
      </w:r>
      <w:r w:rsidRPr="00772109">
        <w:rPr>
          <w:rFonts w:ascii="Times New Roman" w:hAnsi="Times New Roman" w:cs="Times"/>
          <w:sz w:val="24"/>
          <w:szCs w:val="32"/>
        </w:rPr>
        <w:t xml:space="preserve">unconstitutional </w:t>
      </w:r>
      <w:r w:rsidR="009D7B27" w:rsidRPr="00772109">
        <w:rPr>
          <w:rFonts w:ascii="Times New Roman" w:hAnsi="Times New Roman" w:cs="Times"/>
          <w:sz w:val="24"/>
          <w:szCs w:val="32"/>
        </w:rPr>
        <w:t xml:space="preserve">review </w:t>
      </w:r>
      <w:r w:rsidR="00EB0271" w:rsidRPr="00772109">
        <w:rPr>
          <w:rFonts w:ascii="Times New Roman" w:hAnsi="Times New Roman" w:cs="Times"/>
          <w:sz w:val="24"/>
          <w:szCs w:val="32"/>
        </w:rPr>
        <w:t xml:space="preserve">process </w:t>
      </w:r>
      <w:r w:rsidR="009D7B27" w:rsidRPr="00772109">
        <w:rPr>
          <w:rFonts w:ascii="Times New Roman" w:hAnsi="Times New Roman" w:cs="Times"/>
          <w:sz w:val="24"/>
          <w:szCs w:val="32"/>
        </w:rPr>
        <w:t xml:space="preserve">for </w:t>
      </w:r>
      <w:proofErr w:type="gramStart"/>
      <w:r w:rsidR="009D7B27" w:rsidRPr="00772109">
        <w:rPr>
          <w:rFonts w:ascii="Times New Roman" w:hAnsi="Times New Roman" w:cs="Times"/>
          <w:sz w:val="24"/>
          <w:szCs w:val="32"/>
        </w:rPr>
        <w:t xml:space="preserve">the </w:t>
      </w:r>
      <w:r w:rsidR="00EB0271" w:rsidRPr="00772109">
        <w:rPr>
          <w:rFonts w:ascii="Times New Roman" w:hAnsi="Times New Roman" w:cs="Times"/>
          <w:sz w:val="24"/>
          <w:szCs w:val="32"/>
        </w:rPr>
        <w:t xml:space="preserve"> MOA</w:t>
      </w:r>
      <w:proofErr w:type="gramEnd"/>
      <w:r w:rsidR="009D7B27" w:rsidRPr="00772109">
        <w:rPr>
          <w:rFonts w:ascii="Times New Roman" w:hAnsi="Times New Roman" w:cs="Times"/>
          <w:sz w:val="24"/>
          <w:szCs w:val="32"/>
        </w:rPr>
        <w:t>.</w:t>
      </w:r>
    </w:p>
    <w:p w14:paraId="6A69DCF9" w14:textId="77777777" w:rsidR="00F40AB0" w:rsidRPr="00F40AB0" w:rsidRDefault="009D7B27" w:rsidP="00F40AB0">
      <w:pPr>
        <w:pStyle w:val="NormalWeb"/>
        <w:spacing w:beforeLines="0" w:afterLines="0" w:line="480" w:lineRule="auto"/>
        <w:rPr>
          <w:rFonts w:ascii="Helvetica" w:hAnsi="Helvetica" w:cs="Times"/>
          <w:sz w:val="24"/>
          <w:szCs w:val="32"/>
        </w:rPr>
      </w:pPr>
      <w:r w:rsidRPr="00772109">
        <w:rPr>
          <w:rFonts w:ascii="Times New Roman" w:hAnsi="Times New Roman" w:cs="Times"/>
          <w:sz w:val="24"/>
          <w:szCs w:val="32"/>
        </w:rPr>
        <w:t xml:space="preserve">The Recall Dunleavy </w:t>
      </w:r>
      <w:proofErr w:type="gramStart"/>
      <w:r w:rsidRPr="00772109">
        <w:rPr>
          <w:rFonts w:ascii="Times New Roman" w:hAnsi="Times New Roman" w:cs="Times"/>
          <w:sz w:val="24"/>
          <w:szCs w:val="32"/>
        </w:rPr>
        <w:t>team  changed</w:t>
      </w:r>
      <w:proofErr w:type="gramEnd"/>
      <w:r w:rsidRPr="00772109">
        <w:rPr>
          <w:rFonts w:ascii="Times New Roman" w:hAnsi="Times New Roman" w:cs="Times"/>
          <w:sz w:val="24"/>
          <w:szCs w:val="32"/>
        </w:rPr>
        <w:t xml:space="preserve"> the base rules with it’s </w:t>
      </w:r>
      <w:r w:rsidR="0031485C" w:rsidRPr="00772109">
        <w:rPr>
          <w:rFonts w:ascii="Times New Roman" w:hAnsi="Times New Roman" w:cs="Times"/>
          <w:sz w:val="24"/>
          <w:szCs w:val="32"/>
        </w:rPr>
        <w:t xml:space="preserve">successful </w:t>
      </w:r>
      <w:r w:rsidR="00F40AB0" w:rsidRPr="00772109">
        <w:rPr>
          <w:rFonts w:ascii="Times New Roman" w:hAnsi="Times New Roman" w:cs="Times"/>
          <w:sz w:val="24"/>
          <w:szCs w:val="32"/>
        </w:rPr>
        <w:t>argument in both Superior and Supreme courts</w:t>
      </w:r>
      <w:r w:rsidR="00F40AB0" w:rsidRPr="00F40AB0">
        <w:rPr>
          <w:rFonts w:ascii="Helvetica" w:hAnsi="Helvetica" w:cs="Times"/>
          <w:sz w:val="24"/>
          <w:szCs w:val="32"/>
        </w:rPr>
        <w:t>.</w:t>
      </w:r>
    </w:p>
    <w:p w14:paraId="7A4F2714" w14:textId="77777777" w:rsidR="00EB0271" w:rsidRDefault="00EB0271" w:rsidP="00F40AB0">
      <w:pPr>
        <w:pStyle w:val="NormalWeb"/>
        <w:spacing w:beforeLines="0" w:afterLines="0"/>
        <w:rPr>
          <w:rFonts w:ascii="Verdana" w:hAnsi="Verdana"/>
          <w:color w:val="222222"/>
        </w:rPr>
      </w:pPr>
      <w:r>
        <w:rPr>
          <w:rFonts w:ascii="Helvetica" w:hAnsi="Helvetica" w:cs="Times"/>
          <w:szCs w:val="32"/>
        </w:rPr>
        <w:lastRenderedPageBreak/>
        <w:t xml:space="preserve"> </w:t>
      </w:r>
      <w:r>
        <w:rPr>
          <w:rFonts w:ascii="Verdana" w:hAnsi="Verdana"/>
          <w:color w:val="222222"/>
        </w:rPr>
        <w:t xml:space="preserve">“The grounds are not defined in statute, and the Alaska Supreme Court has said in the absence of a statutory definition you must construe according to the common meaning, and the dictionaries are a useful starting point,” Former AG </w:t>
      </w:r>
      <w:proofErr w:type="spellStart"/>
      <w:r>
        <w:rPr>
          <w:rFonts w:ascii="Verdana" w:hAnsi="Verdana"/>
          <w:color w:val="222222"/>
        </w:rPr>
        <w:t>Lindemuth</w:t>
      </w:r>
      <w:proofErr w:type="spellEnd"/>
    </w:p>
    <w:p w14:paraId="499B1650" w14:textId="77777777" w:rsidR="00EB0271" w:rsidRPr="00EB0271" w:rsidRDefault="00EB0271" w:rsidP="00EB0271">
      <w:pPr>
        <w:widowControl w:val="0"/>
        <w:autoSpaceDE w:val="0"/>
        <w:autoSpaceDN w:val="0"/>
        <w:adjustRightInd w:val="0"/>
        <w:spacing w:line="360" w:lineRule="auto"/>
        <w:rPr>
          <w:rFonts w:ascii="Helvetica" w:hAnsi="Helvetica" w:cs="Times"/>
          <w:szCs w:val="32"/>
        </w:rPr>
      </w:pPr>
    </w:p>
    <w:p w14:paraId="5DB3D234" w14:textId="77777777" w:rsidR="00F63841" w:rsidRPr="00EB0271" w:rsidRDefault="00F63841" w:rsidP="00EB0271">
      <w:pPr>
        <w:widowControl w:val="0"/>
        <w:autoSpaceDE w:val="0"/>
        <w:autoSpaceDN w:val="0"/>
        <w:adjustRightInd w:val="0"/>
        <w:spacing w:line="360" w:lineRule="auto"/>
        <w:rPr>
          <w:rFonts w:ascii="Helvetica" w:hAnsi="Helvetica" w:cs="Helvetica"/>
        </w:rPr>
      </w:pPr>
    </w:p>
    <w:p w14:paraId="5693F83F" w14:textId="77777777" w:rsidR="00F40AB0" w:rsidRPr="006B152B" w:rsidRDefault="00F40AB0" w:rsidP="006B152B">
      <w:pPr>
        <w:spacing w:line="480" w:lineRule="auto"/>
        <w:rPr>
          <w:rFonts w:ascii="Times New Roman" w:hAnsi="Times New Roman"/>
        </w:rPr>
      </w:pPr>
      <w:r w:rsidRPr="006B152B">
        <w:rPr>
          <w:rFonts w:ascii="Times New Roman" w:hAnsi="Times New Roman"/>
        </w:rPr>
        <w:t>4.</w:t>
      </w:r>
      <w:r w:rsidR="006B152B">
        <w:rPr>
          <w:rFonts w:ascii="Times New Roman" w:hAnsi="Times New Roman"/>
        </w:rPr>
        <w:tab/>
      </w:r>
      <w:r w:rsidRPr="006B152B">
        <w:rPr>
          <w:rFonts w:ascii="Times New Roman" w:hAnsi="Times New Roman"/>
        </w:rPr>
        <w:t xml:space="preserve">The Municipal attorney, Karen Vogel, had advised the Anchorage Municipal Assembly how to change the COVID Ordinance 2020-066 they </w:t>
      </w:r>
      <w:proofErr w:type="gramStart"/>
      <w:r w:rsidRPr="006B152B">
        <w:rPr>
          <w:rFonts w:ascii="Times New Roman" w:hAnsi="Times New Roman"/>
        </w:rPr>
        <w:t>had  previously</w:t>
      </w:r>
      <w:proofErr w:type="gramEnd"/>
      <w:r w:rsidRPr="006B152B">
        <w:rPr>
          <w:rFonts w:ascii="Times New Roman" w:hAnsi="Times New Roman"/>
        </w:rPr>
        <w:t xml:space="preserve"> passed on August 12 2020 (S</w:t>
      </w:r>
      <w:r w:rsidR="0019109F" w:rsidRPr="006B152B">
        <w:rPr>
          <w:rFonts w:ascii="Times New Roman" w:hAnsi="Times New Roman"/>
        </w:rPr>
        <w:t>ee</w:t>
      </w:r>
      <w:r w:rsidRPr="006B152B">
        <w:rPr>
          <w:rFonts w:ascii="Times New Roman" w:hAnsi="Times New Roman"/>
        </w:rPr>
        <w:t xml:space="preserve"> Exhibit 2 ) to include a workaround of federal prohibition  on spending </w:t>
      </w:r>
      <w:proofErr w:type="spellStart"/>
      <w:r w:rsidRPr="006B152B">
        <w:rPr>
          <w:rFonts w:ascii="Times New Roman" w:hAnsi="Times New Roman"/>
        </w:rPr>
        <w:t>Covid</w:t>
      </w:r>
      <w:proofErr w:type="spellEnd"/>
      <w:r w:rsidRPr="006B152B">
        <w:rPr>
          <w:rFonts w:ascii="Times New Roman" w:hAnsi="Times New Roman"/>
        </w:rPr>
        <w:t xml:space="preserve"> funds for Homeless housing buildings. The Inspector General was very specific on how the money could be spent, and it had to be spent according to the guidelines (See exhibit </w:t>
      </w:r>
      <w:r w:rsidR="0019109F" w:rsidRPr="006B152B">
        <w:rPr>
          <w:rFonts w:ascii="Times New Roman" w:hAnsi="Times New Roman"/>
        </w:rPr>
        <w:t>3</w:t>
      </w:r>
      <w:r w:rsidRPr="006B152B">
        <w:rPr>
          <w:rFonts w:ascii="Times New Roman" w:hAnsi="Times New Roman"/>
        </w:rPr>
        <w:t xml:space="preserve">). Assembly member </w:t>
      </w:r>
      <w:r w:rsidR="00B52270">
        <w:rPr>
          <w:rFonts w:ascii="Times New Roman" w:hAnsi="Times New Roman"/>
        </w:rPr>
        <w:t>Quinn-Davidson</w:t>
      </w:r>
      <w:r w:rsidRPr="006B152B">
        <w:rPr>
          <w:rFonts w:ascii="Times New Roman" w:hAnsi="Times New Roman"/>
        </w:rPr>
        <w:t xml:space="preserve"> in conjunction with other members decided to reallocate the funds to skirt the prohibition. They revised the Ordinance to funnel the funds into the Police and Fireman Reserve and use the reserve money to purchase the buildi</w:t>
      </w:r>
      <w:r w:rsidR="0019109F" w:rsidRPr="006B152B">
        <w:rPr>
          <w:rFonts w:ascii="Times New Roman" w:hAnsi="Times New Roman"/>
        </w:rPr>
        <w:t>ngs. (See exhibit 4</w:t>
      </w:r>
      <w:r w:rsidRPr="006B152B">
        <w:rPr>
          <w:rFonts w:ascii="Times New Roman" w:hAnsi="Times New Roman"/>
        </w:rPr>
        <w:t>)</w:t>
      </w:r>
    </w:p>
    <w:p w14:paraId="05A75D2F" w14:textId="77777777" w:rsidR="003D2C1D" w:rsidRPr="00BF0C0B" w:rsidRDefault="00BF0C0B" w:rsidP="00BF0C0B">
      <w:pPr>
        <w:spacing w:line="480" w:lineRule="auto"/>
        <w:rPr>
          <w:rFonts w:ascii="Times New Roman" w:hAnsi="Times New Roman"/>
          <w:szCs w:val="20"/>
        </w:rPr>
      </w:pPr>
      <w:r>
        <w:rPr>
          <w:rFonts w:ascii="Times New Roman" w:hAnsi="Times New Roman"/>
        </w:rPr>
        <w:t>5.</w:t>
      </w:r>
      <w:r>
        <w:rPr>
          <w:rFonts w:ascii="Times New Roman" w:hAnsi="Times New Roman"/>
        </w:rPr>
        <w:tab/>
      </w:r>
      <w:r w:rsidR="00F40AB0" w:rsidRPr="00BF0C0B">
        <w:rPr>
          <w:rFonts w:ascii="Times New Roman" w:hAnsi="Times New Roman"/>
        </w:rPr>
        <w:t xml:space="preserve">Contrary to the Defendant’s conclusions, the recall petition application does state significant failure to perform fiduciary duties a fundamental duty of the office of Assembly member  (Legislative branch of local Government). The actions (votes) taken by </w:t>
      </w:r>
      <w:r w:rsidRPr="00BF0C0B">
        <w:rPr>
          <w:rFonts w:ascii="Times New Roman" w:hAnsi="Times New Roman"/>
        </w:rPr>
        <w:t>Austin Quinn-</w:t>
      </w:r>
      <w:proofErr w:type="gramStart"/>
      <w:r w:rsidRPr="00BF0C0B">
        <w:rPr>
          <w:rFonts w:ascii="Times New Roman" w:hAnsi="Times New Roman"/>
        </w:rPr>
        <w:t>Davidson</w:t>
      </w:r>
      <w:r w:rsidR="00F40AB0" w:rsidRPr="00BF0C0B">
        <w:rPr>
          <w:rFonts w:ascii="Times New Roman" w:hAnsi="Times New Roman"/>
        </w:rPr>
        <w:t xml:space="preserve">  are</w:t>
      </w:r>
      <w:proofErr w:type="gramEnd"/>
      <w:r w:rsidR="00F40AB0" w:rsidRPr="00BF0C0B">
        <w:rPr>
          <w:rFonts w:ascii="Times New Roman" w:hAnsi="Times New Roman"/>
        </w:rPr>
        <w:t xml:space="preserve"> far and above discretionary powers allocated to elected officials. The Superior Courts and the Alaska Supreme Court have confirmed numerous times that Clerks have to Liberally interpret the recall charges, (assume they are true) and that the Legal merits must meet the statutory requirements set forth </w:t>
      </w:r>
      <w:r w:rsidR="00F40AB0" w:rsidRPr="00BF0C0B">
        <w:rPr>
          <w:rFonts w:ascii="Times New Roman" w:hAnsi="Times New Roman"/>
          <w:color w:val="313335"/>
          <w:spacing w:val="1"/>
          <w:szCs w:val="19"/>
          <w:shd w:val="clear" w:color="auto" w:fill="FFFFFF"/>
        </w:rPr>
        <w:t>in the manner provided by AS 29.26.240—29.26.360.</w:t>
      </w:r>
      <w:r w:rsidR="003D2C1D" w:rsidRPr="00BF0C0B">
        <w:rPr>
          <w:rFonts w:ascii="Times New Roman" w:hAnsi="Times New Roman"/>
          <w:color w:val="313335"/>
          <w:spacing w:val="1"/>
          <w:szCs w:val="19"/>
          <w:shd w:val="clear" w:color="auto" w:fill="FFFFFF"/>
        </w:rPr>
        <w:t xml:space="preserve"> The </w:t>
      </w:r>
      <w:r w:rsidR="0031485C" w:rsidRPr="00BF0C0B">
        <w:rPr>
          <w:rFonts w:ascii="Times New Roman" w:hAnsi="Times New Roman"/>
          <w:color w:val="313335"/>
          <w:spacing w:val="1"/>
          <w:szCs w:val="19"/>
          <w:u w:val="single"/>
          <w:shd w:val="clear" w:color="auto" w:fill="FFFFFF"/>
        </w:rPr>
        <w:t>State o</w:t>
      </w:r>
      <w:r w:rsidR="0031485C" w:rsidRPr="00BF0C0B">
        <w:rPr>
          <w:rFonts w:ascii="Times New Roman" w:hAnsi="Times New Roman"/>
          <w:color w:val="313335"/>
          <w:spacing w:val="1"/>
          <w:szCs w:val="19"/>
          <w:shd w:val="clear" w:color="auto" w:fill="FFFFFF"/>
        </w:rPr>
        <w:t>f Al</w:t>
      </w:r>
      <w:r w:rsidR="00772109" w:rsidRPr="00BF0C0B">
        <w:rPr>
          <w:rFonts w:ascii="Times New Roman" w:hAnsi="Times New Roman"/>
          <w:color w:val="313335"/>
          <w:spacing w:val="1"/>
          <w:szCs w:val="19"/>
          <w:shd w:val="clear" w:color="auto" w:fill="FFFFFF"/>
        </w:rPr>
        <w:t>a</w:t>
      </w:r>
      <w:r w:rsidR="0031485C" w:rsidRPr="00BF0C0B">
        <w:rPr>
          <w:rFonts w:ascii="Times New Roman" w:hAnsi="Times New Roman"/>
          <w:color w:val="313335"/>
          <w:spacing w:val="1"/>
          <w:szCs w:val="19"/>
          <w:shd w:val="clear" w:color="auto" w:fill="FFFFFF"/>
        </w:rPr>
        <w:t xml:space="preserve">ska v. Recall </w:t>
      </w:r>
      <w:r w:rsidR="003D2C1D" w:rsidRPr="00BF0C0B">
        <w:rPr>
          <w:rFonts w:ascii="Times New Roman" w:hAnsi="Times New Roman"/>
          <w:color w:val="313335"/>
          <w:spacing w:val="1"/>
          <w:szCs w:val="19"/>
          <w:shd w:val="clear" w:color="auto" w:fill="FFFFFF"/>
        </w:rPr>
        <w:t>Dunleavy Decision has moved the peculiarity standard to a Liberal Construction, or in the words of Former AG Kevin Clarkson.</w:t>
      </w:r>
    </w:p>
    <w:p w14:paraId="00AE94D1" w14:textId="77777777" w:rsidR="003D2C1D" w:rsidRPr="003D2C1D" w:rsidRDefault="003D2C1D" w:rsidP="003D2C1D">
      <w:pPr>
        <w:rPr>
          <w:rFonts w:ascii="Times" w:hAnsi="Times"/>
          <w:sz w:val="20"/>
          <w:szCs w:val="20"/>
        </w:rPr>
      </w:pPr>
      <w:r>
        <w:rPr>
          <w:rFonts w:ascii="Helvetica" w:hAnsi="Helvetica"/>
          <w:color w:val="313335"/>
          <w:spacing w:val="1"/>
          <w:szCs w:val="19"/>
          <w:shd w:val="clear" w:color="auto" w:fill="FFFFFF"/>
        </w:rPr>
        <w:t>“</w:t>
      </w:r>
      <w:r w:rsidRPr="003D2C1D">
        <w:rPr>
          <w:rFonts w:ascii="Helvetica Neue" w:hAnsi="Helvetica Neue"/>
          <w:color w:val="212529"/>
          <w:sz w:val="21"/>
          <w:szCs w:val="21"/>
        </w:rPr>
        <w:t xml:space="preserve">"The Court ignored Alaska’s constitutional history and has effectively rewritten our Constitution and statutes to adopt no-cause political recall," Attorney General Kevin </w:t>
      </w:r>
      <w:r w:rsidRPr="003D2C1D">
        <w:rPr>
          <w:rFonts w:ascii="Helvetica Neue" w:hAnsi="Helvetica Neue"/>
          <w:color w:val="212529"/>
          <w:sz w:val="21"/>
          <w:szCs w:val="21"/>
        </w:rPr>
        <w:lastRenderedPageBreak/>
        <w:t>Clarkson said in the statement. "By the Court’s decision, from this point forward any elected official will be subject to recall for virtually any reason."</w:t>
      </w:r>
    </w:p>
    <w:p w14:paraId="448FC701" w14:textId="77777777" w:rsidR="00F40AB0" w:rsidRPr="003D2C1D" w:rsidRDefault="00F40AB0" w:rsidP="003D2C1D">
      <w:pPr>
        <w:pStyle w:val="ListParagraph"/>
        <w:spacing w:line="480" w:lineRule="auto"/>
        <w:rPr>
          <w:rFonts w:ascii="Helvetica" w:hAnsi="Helvetica"/>
          <w:szCs w:val="20"/>
        </w:rPr>
      </w:pPr>
    </w:p>
    <w:p w14:paraId="5AD24A3A" w14:textId="77777777" w:rsidR="00B85D2A" w:rsidRPr="00772109" w:rsidRDefault="003D2C1D" w:rsidP="00772109">
      <w:pPr>
        <w:spacing w:line="480" w:lineRule="auto"/>
        <w:rPr>
          <w:rFonts w:ascii="Times New Roman" w:hAnsi="Times New Roman"/>
        </w:rPr>
      </w:pPr>
      <w:r w:rsidRPr="00772109">
        <w:rPr>
          <w:rFonts w:ascii="Times New Roman" w:hAnsi="Times New Roman"/>
        </w:rPr>
        <w:t xml:space="preserve">6. </w:t>
      </w:r>
      <w:r w:rsidR="006B152B">
        <w:rPr>
          <w:rFonts w:ascii="Times New Roman" w:hAnsi="Times New Roman"/>
        </w:rPr>
        <w:tab/>
      </w:r>
      <w:r w:rsidR="0031694C" w:rsidRPr="00772109">
        <w:rPr>
          <w:rFonts w:ascii="Times New Roman" w:hAnsi="Times New Roman"/>
        </w:rPr>
        <w:t xml:space="preserve">The charges </w:t>
      </w:r>
      <w:r w:rsidR="008149EB" w:rsidRPr="00772109">
        <w:rPr>
          <w:rFonts w:ascii="Times New Roman" w:hAnsi="Times New Roman"/>
        </w:rPr>
        <w:t xml:space="preserve">made in Petition </w:t>
      </w:r>
      <w:r w:rsidR="0031694C" w:rsidRPr="00772109">
        <w:rPr>
          <w:rFonts w:ascii="Times New Roman" w:hAnsi="Times New Roman"/>
        </w:rPr>
        <w:t xml:space="preserve">are clearly a duty of </w:t>
      </w:r>
      <w:r w:rsidR="002F47D8" w:rsidRPr="00772109">
        <w:rPr>
          <w:rFonts w:ascii="Times New Roman" w:hAnsi="Times New Roman"/>
        </w:rPr>
        <w:t xml:space="preserve">a member of </w:t>
      </w:r>
      <w:r w:rsidR="0031694C" w:rsidRPr="00772109">
        <w:rPr>
          <w:rFonts w:ascii="Times New Roman" w:hAnsi="Times New Roman"/>
        </w:rPr>
        <w:t xml:space="preserve">the office of </w:t>
      </w:r>
      <w:proofErr w:type="gramStart"/>
      <w:r w:rsidR="0031694C" w:rsidRPr="00772109">
        <w:rPr>
          <w:rFonts w:ascii="Times New Roman" w:hAnsi="Times New Roman"/>
        </w:rPr>
        <w:t>Assembly</w:t>
      </w:r>
      <w:r w:rsidR="008149EB" w:rsidRPr="00772109">
        <w:rPr>
          <w:rFonts w:ascii="Times New Roman" w:hAnsi="Times New Roman"/>
        </w:rPr>
        <w:t>,</w:t>
      </w:r>
      <w:r w:rsidRPr="00772109">
        <w:rPr>
          <w:rFonts w:ascii="Times New Roman" w:hAnsi="Times New Roman"/>
        </w:rPr>
        <w:t xml:space="preserve"> and</w:t>
      </w:r>
      <w:proofErr w:type="gramEnd"/>
      <w:r w:rsidRPr="00772109">
        <w:rPr>
          <w:rFonts w:ascii="Times New Roman" w:hAnsi="Times New Roman"/>
        </w:rPr>
        <w:t xml:space="preserve"> are easily answered in a 200 word response on the ballot. Unfortunately t</w:t>
      </w:r>
      <w:r w:rsidR="0031694C" w:rsidRPr="00772109">
        <w:rPr>
          <w:rFonts w:ascii="Times New Roman" w:hAnsi="Times New Roman"/>
        </w:rPr>
        <w:t>he</w:t>
      </w:r>
      <w:r w:rsidRPr="00772109">
        <w:rPr>
          <w:rFonts w:ascii="Times New Roman" w:hAnsi="Times New Roman"/>
        </w:rPr>
        <w:t xml:space="preserve"> MOA and </w:t>
      </w:r>
      <w:proofErr w:type="gramStart"/>
      <w:r w:rsidRPr="00772109">
        <w:rPr>
          <w:rFonts w:ascii="Times New Roman" w:hAnsi="Times New Roman"/>
        </w:rPr>
        <w:t xml:space="preserve">the </w:t>
      </w:r>
      <w:r w:rsidR="0031694C" w:rsidRPr="00772109">
        <w:rPr>
          <w:rFonts w:ascii="Times New Roman" w:hAnsi="Times New Roman"/>
        </w:rPr>
        <w:t xml:space="preserve"> </w:t>
      </w:r>
      <w:r w:rsidR="008149EB" w:rsidRPr="00772109">
        <w:rPr>
          <w:rFonts w:ascii="Times New Roman" w:hAnsi="Times New Roman"/>
        </w:rPr>
        <w:t>Clerk</w:t>
      </w:r>
      <w:proofErr w:type="gramEnd"/>
      <w:r w:rsidR="008149EB" w:rsidRPr="00772109">
        <w:rPr>
          <w:rFonts w:ascii="Times New Roman" w:hAnsi="Times New Roman"/>
        </w:rPr>
        <w:t xml:space="preserve"> </w:t>
      </w:r>
      <w:r w:rsidR="00B85D2A" w:rsidRPr="00772109">
        <w:rPr>
          <w:rFonts w:ascii="Times New Roman" w:hAnsi="Times New Roman"/>
        </w:rPr>
        <w:t xml:space="preserve"> </w:t>
      </w:r>
      <w:r w:rsidR="008149EB" w:rsidRPr="00772109">
        <w:rPr>
          <w:rFonts w:ascii="Times New Roman" w:hAnsi="Times New Roman"/>
        </w:rPr>
        <w:t xml:space="preserve">relied on a </w:t>
      </w:r>
      <w:r w:rsidR="00B85D2A" w:rsidRPr="00772109">
        <w:rPr>
          <w:rFonts w:ascii="Times New Roman" w:hAnsi="Times New Roman"/>
        </w:rPr>
        <w:t xml:space="preserve">fundamentally </w:t>
      </w:r>
      <w:r w:rsidR="008149EB" w:rsidRPr="00772109">
        <w:rPr>
          <w:rFonts w:ascii="Times New Roman" w:hAnsi="Times New Roman"/>
        </w:rPr>
        <w:t xml:space="preserve">flawed </w:t>
      </w:r>
      <w:r w:rsidR="002F47D8" w:rsidRPr="00772109">
        <w:rPr>
          <w:rFonts w:ascii="Times New Roman" w:hAnsi="Times New Roman"/>
        </w:rPr>
        <w:t xml:space="preserve"> interpretation that the fiduciary responsibility is completely</w:t>
      </w:r>
      <w:r w:rsidR="0019109F">
        <w:rPr>
          <w:rFonts w:ascii="Times New Roman" w:hAnsi="Times New Roman"/>
        </w:rPr>
        <w:t xml:space="preserve"> discretionary. (See Exhibit 5 </w:t>
      </w:r>
      <w:r w:rsidR="008149EB" w:rsidRPr="00772109">
        <w:rPr>
          <w:rFonts w:ascii="Times New Roman" w:hAnsi="Times New Roman"/>
        </w:rPr>
        <w:t>page 4 and 5</w:t>
      </w:r>
      <w:proofErr w:type="gramStart"/>
      <w:r w:rsidR="008149EB" w:rsidRPr="00772109">
        <w:rPr>
          <w:rFonts w:ascii="Times New Roman" w:hAnsi="Times New Roman"/>
        </w:rPr>
        <w:t>)</w:t>
      </w:r>
      <w:r w:rsidR="002F47D8" w:rsidRPr="00772109">
        <w:rPr>
          <w:rFonts w:ascii="Times New Roman" w:hAnsi="Times New Roman"/>
        </w:rPr>
        <w:t xml:space="preserve"> </w:t>
      </w:r>
      <w:r w:rsidR="00B85D2A" w:rsidRPr="00772109">
        <w:rPr>
          <w:rFonts w:ascii="Times New Roman" w:hAnsi="Times New Roman"/>
        </w:rPr>
        <w:t>.</w:t>
      </w:r>
      <w:proofErr w:type="gramEnd"/>
      <w:r w:rsidRPr="00772109">
        <w:rPr>
          <w:rFonts w:ascii="Times New Roman" w:hAnsi="Times New Roman"/>
        </w:rPr>
        <w:t xml:space="preserve"> </w:t>
      </w:r>
    </w:p>
    <w:p w14:paraId="507688B5" w14:textId="77777777" w:rsidR="00772109" w:rsidRPr="00772109" w:rsidRDefault="00B85D2A" w:rsidP="00772109">
      <w:pPr>
        <w:spacing w:line="480" w:lineRule="auto"/>
        <w:rPr>
          <w:rFonts w:ascii="Times New Roman" w:hAnsi="Times New Roman"/>
        </w:rPr>
      </w:pPr>
      <w:r w:rsidRPr="00772109">
        <w:rPr>
          <w:rFonts w:ascii="Times New Roman" w:hAnsi="Times New Roman"/>
        </w:rPr>
        <w:t xml:space="preserve">By narrowly interpreting the failure to perform duties rather than Liberally interpreting as required in Recall </w:t>
      </w:r>
      <w:proofErr w:type="gramStart"/>
      <w:r w:rsidRPr="00772109">
        <w:rPr>
          <w:rFonts w:ascii="Times New Roman" w:hAnsi="Times New Roman"/>
        </w:rPr>
        <w:t>Dunleavy</w:t>
      </w:r>
      <w:r w:rsidR="003D2C1D" w:rsidRPr="00772109">
        <w:rPr>
          <w:rFonts w:ascii="Times New Roman" w:hAnsi="Times New Roman"/>
        </w:rPr>
        <w:t>.</w:t>
      </w:r>
      <w:r w:rsidRPr="00772109">
        <w:rPr>
          <w:rFonts w:ascii="Times New Roman" w:hAnsi="Times New Roman"/>
        </w:rPr>
        <w:t>.</w:t>
      </w:r>
      <w:proofErr w:type="gramEnd"/>
      <w:r w:rsidRPr="00772109">
        <w:rPr>
          <w:rFonts w:ascii="Times New Roman" w:hAnsi="Times New Roman"/>
        </w:rPr>
        <w:t xml:space="preserve">    </w:t>
      </w:r>
      <w:r w:rsidR="00F63841" w:rsidRPr="00772109">
        <w:rPr>
          <w:rFonts w:ascii="Times New Roman" w:hAnsi="Times New Roman"/>
        </w:rPr>
        <w:t xml:space="preserve">Thus </w:t>
      </w:r>
      <w:proofErr w:type="gramStart"/>
      <w:r w:rsidR="00F63841" w:rsidRPr="00772109">
        <w:rPr>
          <w:rFonts w:ascii="Times New Roman" w:hAnsi="Times New Roman"/>
        </w:rPr>
        <w:t xml:space="preserve">the </w:t>
      </w:r>
      <w:r w:rsidR="00AE7537" w:rsidRPr="00772109">
        <w:rPr>
          <w:rFonts w:ascii="Times New Roman" w:hAnsi="Times New Roman"/>
        </w:rPr>
        <w:t xml:space="preserve"> Recall</w:t>
      </w:r>
      <w:proofErr w:type="gramEnd"/>
      <w:r w:rsidR="00AE7537" w:rsidRPr="00772109">
        <w:rPr>
          <w:rFonts w:ascii="Times New Roman" w:hAnsi="Times New Roman"/>
        </w:rPr>
        <w:t xml:space="preserve"> P</w:t>
      </w:r>
      <w:r w:rsidR="00F63841" w:rsidRPr="00772109">
        <w:rPr>
          <w:rFonts w:ascii="Times New Roman" w:hAnsi="Times New Roman"/>
        </w:rPr>
        <w:t xml:space="preserve">etition application was denied in error, </w:t>
      </w:r>
      <w:r w:rsidR="00AE7537" w:rsidRPr="00772109">
        <w:rPr>
          <w:rFonts w:ascii="Times New Roman" w:hAnsi="Times New Roman"/>
        </w:rPr>
        <w:t>because recall petiti</w:t>
      </w:r>
      <w:r w:rsidR="0019109F">
        <w:rPr>
          <w:rFonts w:ascii="Times New Roman" w:hAnsi="Times New Roman"/>
        </w:rPr>
        <w:t>on clearly stated (See exhibit 6</w:t>
      </w:r>
      <w:r w:rsidR="008149EB" w:rsidRPr="00772109">
        <w:rPr>
          <w:rFonts w:ascii="Times New Roman" w:hAnsi="Times New Roman"/>
        </w:rPr>
        <w:t xml:space="preserve"> page 1</w:t>
      </w:r>
      <w:r w:rsidR="00AE7537" w:rsidRPr="00772109">
        <w:rPr>
          <w:rFonts w:ascii="Times New Roman" w:hAnsi="Times New Roman"/>
        </w:rPr>
        <w:t>) and provided precise information</w:t>
      </w:r>
      <w:r w:rsidR="002F47D8" w:rsidRPr="00772109">
        <w:rPr>
          <w:rFonts w:ascii="Times New Roman" w:hAnsi="Times New Roman"/>
        </w:rPr>
        <w:t xml:space="preserve"> of the failure to protect the public from a possible future liability for $50,000,000</w:t>
      </w:r>
      <w:r w:rsidR="00AE7537" w:rsidRPr="00772109">
        <w:rPr>
          <w:rFonts w:ascii="Times New Roman" w:hAnsi="Times New Roman"/>
        </w:rPr>
        <w:t xml:space="preserve">. </w:t>
      </w:r>
      <w:r w:rsidR="002F47D8" w:rsidRPr="00772109">
        <w:rPr>
          <w:rFonts w:ascii="Times New Roman" w:hAnsi="Times New Roman"/>
        </w:rPr>
        <w:t xml:space="preserve">The public is well informed of this allocation of </w:t>
      </w:r>
      <w:proofErr w:type="spellStart"/>
      <w:r w:rsidR="002F47D8" w:rsidRPr="00772109">
        <w:rPr>
          <w:rFonts w:ascii="Times New Roman" w:hAnsi="Times New Roman"/>
        </w:rPr>
        <w:t>Covid</w:t>
      </w:r>
      <w:proofErr w:type="spellEnd"/>
      <w:r w:rsidR="002F47D8" w:rsidRPr="00772109">
        <w:rPr>
          <w:rFonts w:ascii="Times New Roman" w:hAnsi="Times New Roman"/>
        </w:rPr>
        <w:t xml:space="preserve"> Funds due to the intense press coverage of the process. </w:t>
      </w:r>
    </w:p>
    <w:p w14:paraId="6E676855" w14:textId="77777777" w:rsidR="00772109" w:rsidRPr="00772109" w:rsidRDefault="00772109" w:rsidP="00772109">
      <w:pPr>
        <w:spacing w:line="480" w:lineRule="auto"/>
        <w:rPr>
          <w:rFonts w:ascii="Times New Roman" w:hAnsi="Times New Roman"/>
        </w:rPr>
      </w:pPr>
      <w:r w:rsidRPr="00772109">
        <w:rPr>
          <w:rFonts w:ascii="Times New Roman" w:hAnsi="Times New Roman"/>
        </w:rPr>
        <w:t>7.</w:t>
      </w:r>
      <w:r>
        <w:rPr>
          <w:rFonts w:ascii="Times New Roman" w:hAnsi="Times New Roman"/>
        </w:rPr>
        <w:t xml:space="preserve"> </w:t>
      </w:r>
      <w:r w:rsidR="006B152B">
        <w:rPr>
          <w:rFonts w:ascii="Times New Roman" w:hAnsi="Times New Roman"/>
        </w:rPr>
        <w:tab/>
      </w:r>
      <w:r>
        <w:rPr>
          <w:rFonts w:ascii="Times New Roman" w:hAnsi="Times New Roman"/>
        </w:rPr>
        <w:t xml:space="preserve">The Municipality of Anchorage has </w:t>
      </w:r>
      <w:r w:rsidR="006B152B">
        <w:rPr>
          <w:rFonts w:ascii="Times New Roman" w:hAnsi="Times New Roman"/>
        </w:rPr>
        <w:t>am</w:t>
      </w:r>
      <w:r>
        <w:rPr>
          <w:rFonts w:ascii="Times New Roman" w:hAnsi="Times New Roman"/>
        </w:rPr>
        <w:t xml:space="preserve">ended </w:t>
      </w:r>
      <w:r w:rsidR="006B152B">
        <w:rPr>
          <w:rFonts w:ascii="Times New Roman" w:hAnsi="Times New Roman"/>
        </w:rPr>
        <w:t xml:space="preserve">and </w:t>
      </w:r>
      <w:r>
        <w:rPr>
          <w:rFonts w:ascii="Times New Roman" w:hAnsi="Times New Roman"/>
        </w:rPr>
        <w:t xml:space="preserve">erected many barriers </w:t>
      </w:r>
      <w:r w:rsidR="006B152B">
        <w:rPr>
          <w:rFonts w:ascii="Times New Roman" w:hAnsi="Times New Roman"/>
        </w:rPr>
        <w:t>to recall with</w:t>
      </w:r>
      <w:r w:rsidR="0019109F">
        <w:rPr>
          <w:rFonts w:ascii="Times New Roman" w:hAnsi="Times New Roman"/>
        </w:rPr>
        <w:t>in Title 2 Chapter 3.50 of their Municipal Codes of Ordinances</w:t>
      </w:r>
      <w:r w:rsidR="006B152B">
        <w:rPr>
          <w:rFonts w:ascii="Times New Roman" w:hAnsi="Times New Roman"/>
        </w:rPr>
        <w:t xml:space="preserve"> </w:t>
      </w:r>
      <w:r w:rsidR="0019109F">
        <w:rPr>
          <w:rFonts w:ascii="Times New Roman" w:hAnsi="Times New Roman"/>
        </w:rPr>
        <w:t>making it the most difficult places in the state to exercise our constitutional rights to recall</w:t>
      </w:r>
      <w:r>
        <w:rPr>
          <w:rFonts w:ascii="Times New Roman" w:hAnsi="Times New Roman"/>
        </w:rPr>
        <w:t xml:space="preserve">.  These </w:t>
      </w:r>
      <w:r w:rsidR="006B152B">
        <w:rPr>
          <w:rFonts w:ascii="Times New Roman" w:hAnsi="Times New Roman"/>
        </w:rPr>
        <w:t xml:space="preserve">changes </w:t>
      </w:r>
      <w:r w:rsidR="0019109F">
        <w:rPr>
          <w:rFonts w:ascii="Times New Roman" w:hAnsi="Times New Roman"/>
        </w:rPr>
        <w:t xml:space="preserve">have </w:t>
      </w:r>
      <w:r>
        <w:rPr>
          <w:rFonts w:ascii="Times New Roman" w:hAnsi="Times New Roman"/>
        </w:rPr>
        <w:t>include</w:t>
      </w:r>
      <w:r w:rsidR="0019109F">
        <w:rPr>
          <w:rFonts w:ascii="Times New Roman" w:hAnsi="Times New Roman"/>
        </w:rPr>
        <w:t>d</w:t>
      </w:r>
      <w:r>
        <w:rPr>
          <w:rFonts w:ascii="Times New Roman" w:hAnsi="Times New Roman"/>
        </w:rPr>
        <w:t xml:space="preserve"> </w:t>
      </w:r>
      <w:r w:rsidR="009D694C">
        <w:rPr>
          <w:rFonts w:ascii="Times New Roman" w:hAnsi="Times New Roman"/>
        </w:rPr>
        <w:t xml:space="preserve">among other things </w:t>
      </w:r>
      <w:r>
        <w:rPr>
          <w:rFonts w:ascii="Times New Roman" w:hAnsi="Times New Roman"/>
        </w:rPr>
        <w:t>lengthening the legal review f</w:t>
      </w:r>
      <w:r w:rsidR="0019109F">
        <w:rPr>
          <w:rFonts w:ascii="Times New Roman" w:hAnsi="Times New Roman"/>
        </w:rPr>
        <w:t>r</w:t>
      </w:r>
      <w:r>
        <w:rPr>
          <w:rFonts w:ascii="Times New Roman" w:hAnsi="Times New Roman"/>
        </w:rPr>
        <w:t>om 10 to 30 days, limiting who can gather signatures</w:t>
      </w:r>
      <w:r w:rsidR="009D694C">
        <w:rPr>
          <w:rFonts w:ascii="Times New Roman" w:hAnsi="Times New Roman"/>
        </w:rPr>
        <w:t>,</w:t>
      </w:r>
      <w:r>
        <w:rPr>
          <w:rFonts w:ascii="Times New Roman" w:hAnsi="Times New Roman"/>
        </w:rPr>
        <w:t xml:space="preserve"> and charging for copies of “official” signature sheets far in excess of the </w:t>
      </w:r>
      <w:r w:rsidR="009D694C">
        <w:rPr>
          <w:rFonts w:ascii="Times New Roman" w:hAnsi="Times New Roman"/>
        </w:rPr>
        <w:t xml:space="preserve">standard </w:t>
      </w:r>
      <w:r>
        <w:rPr>
          <w:rFonts w:ascii="Times New Roman" w:hAnsi="Times New Roman"/>
        </w:rPr>
        <w:t>FOIA fees.</w:t>
      </w:r>
    </w:p>
    <w:p w14:paraId="101A8A41" w14:textId="77777777" w:rsidR="00772109" w:rsidRDefault="00772109" w:rsidP="00772109">
      <w:pPr>
        <w:pStyle w:val="ListParagraph"/>
        <w:spacing w:line="480" w:lineRule="auto"/>
        <w:rPr>
          <w:rFonts w:ascii="Times New Roman" w:hAnsi="Times New Roman"/>
        </w:rPr>
      </w:pPr>
    </w:p>
    <w:p w14:paraId="65369F60" w14:textId="77777777" w:rsidR="003D2C1D" w:rsidRPr="00772109" w:rsidRDefault="003D2C1D" w:rsidP="00772109">
      <w:pPr>
        <w:spacing w:line="480" w:lineRule="auto"/>
        <w:rPr>
          <w:rFonts w:ascii="Times New Roman" w:hAnsi="Times New Roman"/>
        </w:rPr>
      </w:pPr>
      <w:r w:rsidRPr="00772109">
        <w:rPr>
          <w:rFonts w:ascii="Times New Roman" w:hAnsi="Times New Roman"/>
        </w:rPr>
        <w:t xml:space="preserve"> </w:t>
      </w:r>
      <w:r w:rsidRPr="00772109">
        <w:rPr>
          <w:rFonts w:ascii="Times New Roman" w:hAnsi="Times New Roman" w:cs="Times"/>
          <w:szCs w:val="32"/>
        </w:rPr>
        <w:t xml:space="preserve">Plaintiffs David </w:t>
      </w:r>
      <w:proofErr w:type="spellStart"/>
      <w:r w:rsidRPr="00772109">
        <w:rPr>
          <w:rFonts w:ascii="Times New Roman" w:hAnsi="Times New Roman" w:cs="Times"/>
          <w:szCs w:val="32"/>
        </w:rPr>
        <w:t>Nees</w:t>
      </w:r>
      <w:proofErr w:type="spellEnd"/>
      <w:r w:rsidRPr="00772109">
        <w:rPr>
          <w:rFonts w:ascii="Times New Roman" w:hAnsi="Times New Roman" w:cs="Times"/>
          <w:szCs w:val="32"/>
        </w:rPr>
        <w:t xml:space="preserve"> and Dustin Darden</w:t>
      </w:r>
      <w:r w:rsidR="00772109">
        <w:rPr>
          <w:rFonts w:ascii="Times New Roman" w:hAnsi="Times New Roman" w:cs="Times"/>
          <w:szCs w:val="32"/>
        </w:rPr>
        <w:t>,</w:t>
      </w:r>
      <w:r w:rsidRPr="00772109">
        <w:rPr>
          <w:rFonts w:ascii="Times New Roman" w:hAnsi="Times New Roman" w:cs="Times"/>
          <w:szCs w:val="32"/>
        </w:rPr>
        <w:t> </w:t>
      </w:r>
      <w:r w:rsidR="00772109">
        <w:rPr>
          <w:rFonts w:ascii="Times New Roman" w:hAnsi="Times New Roman" w:cs="Times"/>
          <w:szCs w:val="32"/>
        </w:rPr>
        <w:t>request</w:t>
      </w:r>
      <w:r w:rsidRPr="00772109">
        <w:rPr>
          <w:rFonts w:ascii="Times New Roman" w:hAnsi="Times New Roman" w:cs="Times"/>
          <w:szCs w:val="32"/>
        </w:rPr>
        <w:t xml:space="preserve"> this Honorable Court issue a</w:t>
      </w:r>
      <w:r w:rsidR="00FC4228" w:rsidRPr="00772109">
        <w:rPr>
          <w:rFonts w:ascii="Times New Roman" w:hAnsi="Times New Roman" w:cs="Times"/>
          <w:szCs w:val="32"/>
        </w:rPr>
        <w:t>n</w:t>
      </w:r>
      <w:r w:rsidRPr="00772109">
        <w:rPr>
          <w:rFonts w:ascii="Times New Roman" w:hAnsi="Times New Roman" w:cs="Times"/>
          <w:szCs w:val="32"/>
        </w:rPr>
        <w:t>d Order: </w:t>
      </w:r>
    </w:p>
    <w:p w14:paraId="7B8D15D1" w14:textId="77777777" w:rsidR="003D2C1D" w:rsidRPr="00772109" w:rsidRDefault="003D2C1D" w:rsidP="00FC4228">
      <w:pPr>
        <w:widowControl w:val="0"/>
        <w:autoSpaceDE w:val="0"/>
        <w:autoSpaceDN w:val="0"/>
        <w:adjustRightInd w:val="0"/>
        <w:spacing w:line="480" w:lineRule="auto"/>
        <w:rPr>
          <w:rFonts w:ascii="Times New Roman" w:hAnsi="Times New Roman" w:cs="Helvetica"/>
        </w:rPr>
      </w:pPr>
      <w:r w:rsidRPr="00772109">
        <w:rPr>
          <w:rFonts w:ascii="Times New Roman" w:hAnsi="Times New Roman" w:cs="Times"/>
          <w:szCs w:val="32"/>
        </w:rPr>
        <w:t>1.  The Clerk to approve the Recall Petition</w:t>
      </w:r>
      <w:r w:rsidR="00772109">
        <w:rPr>
          <w:rFonts w:ascii="Times New Roman" w:hAnsi="Times New Roman" w:cs="Times"/>
          <w:szCs w:val="32"/>
        </w:rPr>
        <w:t xml:space="preserve"> as written</w:t>
      </w:r>
      <w:r w:rsidRPr="00772109">
        <w:rPr>
          <w:rFonts w:ascii="Times New Roman" w:hAnsi="Times New Roman" w:cs="Times"/>
          <w:szCs w:val="32"/>
        </w:rPr>
        <w:t>; </w:t>
      </w:r>
    </w:p>
    <w:p w14:paraId="6E8ADB00" w14:textId="77777777" w:rsidR="003D2C1D" w:rsidRPr="00772109" w:rsidRDefault="003D2C1D" w:rsidP="00FC4228">
      <w:pPr>
        <w:widowControl w:val="0"/>
        <w:autoSpaceDE w:val="0"/>
        <w:autoSpaceDN w:val="0"/>
        <w:adjustRightInd w:val="0"/>
        <w:spacing w:line="480" w:lineRule="auto"/>
        <w:rPr>
          <w:rFonts w:ascii="Times New Roman" w:hAnsi="Times New Roman" w:cs="Helvetica"/>
        </w:rPr>
      </w:pPr>
      <w:r w:rsidRPr="00772109">
        <w:rPr>
          <w:rFonts w:ascii="Times New Roman" w:hAnsi="Times New Roman" w:cs="Times"/>
          <w:szCs w:val="32"/>
        </w:rPr>
        <w:t xml:space="preserve">2.  To hold the charge of failure to perform duties of office as legally sufficient in </w:t>
      </w:r>
      <w:r w:rsidR="004676EB" w:rsidRPr="00772109">
        <w:rPr>
          <w:rFonts w:ascii="Times New Roman" w:hAnsi="Times New Roman" w:cs="Times"/>
          <w:szCs w:val="32"/>
        </w:rPr>
        <w:t>Complia</w:t>
      </w:r>
      <w:r w:rsidRPr="00772109">
        <w:rPr>
          <w:rFonts w:ascii="Times New Roman" w:hAnsi="Times New Roman" w:cs="Times"/>
          <w:szCs w:val="32"/>
        </w:rPr>
        <w:t>nc</w:t>
      </w:r>
      <w:r w:rsidR="00772109">
        <w:rPr>
          <w:rFonts w:ascii="Times New Roman" w:hAnsi="Times New Roman" w:cs="Times"/>
          <w:szCs w:val="32"/>
        </w:rPr>
        <w:t>e with Recall Dunleavy decision;</w:t>
      </w:r>
    </w:p>
    <w:p w14:paraId="60007460" w14:textId="77777777" w:rsidR="003D2C1D" w:rsidRPr="00772109" w:rsidRDefault="003D2C1D" w:rsidP="00FC4228">
      <w:pPr>
        <w:widowControl w:val="0"/>
        <w:autoSpaceDE w:val="0"/>
        <w:autoSpaceDN w:val="0"/>
        <w:adjustRightInd w:val="0"/>
        <w:spacing w:line="480" w:lineRule="auto"/>
        <w:rPr>
          <w:rFonts w:ascii="Times New Roman" w:hAnsi="Times New Roman" w:cs="Helvetica"/>
        </w:rPr>
      </w:pPr>
      <w:r w:rsidRPr="00772109">
        <w:rPr>
          <w:rFonts w:ascii="Times New Roman" w:hAnsi="Times New Roman" w:cs="Times"/>
          <w:szCs w:val="32"/>
        </w:rPr>
        <w:t>3.   To allow the Plaintiffs to begin collecting signatures for their Recall Petition; </w:t>
      </w:r>
    </w:p>
    <w:p w14:paraId="0C7D7DF1" w14:textId="77777777" w:rsidR="003D2C1D" w:rsidRPr="00772109" w:rsidRDefault="003D2C1D" w:rsidP="00FC4228">
      <w:pPr>
        <w:widowControl w:val="0"/>
        <w:autoSpaceDE w:val="0"/>
        <w:autoSpaceDN w:val="0"/>
        <w:adjustRightInd w:val="0"/>
        <w:spacing w:line="480" w:lineRule="auto"/>
        <w:rPr>
          <w:rFonts w:ascii="Times New Roman" w:hAnsi="Times New Roman" w:cs="Helvetica"/>
        </w:rPr>
      </w:pPr>
      <w:r w:rsidRPr="00772109">
        <w:rPr>
          <w:rFonts w:ascii="Times New Roman" w:hAnsi="Times New Roman" w:cs="Times"/>
          <w:szCs w:val="32"/>
        </w:rPr>
        <w:lastRenderedPageBreak/>
        <w:t xml:space="preserve">4.  For the Clerk to provide the </w:t>
      </w:r>
      <w:r w:rsidR="00772109">
        <w:rPr>
          <w:rFonts w:ascii="Times New Roman" w:hAnsi="Times New Roman" w:cs="Times"/>
          <w:szCs w:val="32"/>
        </w:rPr>
        <w:t xml:space="preserve">master signature sheet, if additional </w:t>
      </w:r>
      <w:r w:rsidRPr="00772109">
        <w:rPr>
          <w:rFonts w:ascii="Times New Roman" w:hAnsi="Times New Roman" w:cs="Times"/>
          <w:szCs w:val="32"/>
        </w:rPr>
        <w:t xml:space="preserve">sheets </w:t>
      </w:r>
      <w:r w:rsidR="00772109">
        <w:rPr>
          <w:rFonts w:ascii="Times New Roman" w:hAnsi="Times New Roman" w:cs="Times"/>
          <w:szCs w:val="32"/>
        </w:rPr>
        <w:t xml:space="preserve">are </w:t>
      </w:r>
      <w:r w:rsidRPr="00772109">
        <w:rPr>
          <w:rFonts w:ascii="Times New Roman" w:hAnsi="Times New Roman" w:cs="Times"/>
          <w:szCs w:val="32"/>
        </w:rPr>
        <w:t xml:space="preserve">necessary to collect signatures </w:t>
      </w:r>
      <w:r w:rsidR="00772109">
        <w:rPr>
          <w:rFonts w:ascii="Times New Roman" w:hAnsi="Times New Roman" w:cs="Times"/>
          <w:szCs w:val="32"/>
        </w:rPr>
        <w:t>the Clerk is to provide them</w:t>
      </w:r>
      <w:r w:rsidRPr="00772109">
        <w:rPr>
          <w:rFonts w:ascii="Times New Roman" w:hAnsi="Times New Roman" w:cs="Times"/>
          <w:szCs w:val="32"/>
        </w:rPr>
        <w:t xml:space="preserve"> free of </w:t>
      </w:r>
      <w:proofErr w:type="gramStart"/>
      <w:r w:rsidRPr="00772109">
        <w:rPr>
          <w:rFonts w:ascii="Times New Roman" w:hAnsi="Times New Roman" w:cs="Times"/>
          <w:szCs w:val="32"/>
        </w:rPr>
        <w:t>cost;</w:t>
      </w:r>
      <w:proofErr w:type="gramEnd"/>
    </w:p>
    <w:p w14:paraId="45552BB7" w14:textId="77777777" w:rsidR="00F63841" w:rsidRPr="00772109" w:rsidRDefault="003D2C1D" w:rsidP="00FC4228">
      <w:pPr>
        <w:widowControl w:val="0"/>
        <w:autoSpaceDE w:val="0"/>
        <w:autoSpaceDN w:val="0"/>
        <w:adjustRightInd w:val="0"/>
        <w:spacing w:line="480" w:lineRule="auto"/>
        <w:ind w:left="960" w:hanging="960"/>
        <w:rPr>
          <w:rFonts w:ascii="Times New Roman" w:hAnsi="Times New Roman" w:cs="Helvetica"/>
        </w:rPr>
      </w:pPr>
      <w:r w:rsidRPr="00772109">
        <w:rPr>
          <w:rFonts w:ascii="Times New Roman" w:hAnsi="Times New Roman" w:cs="Times"/>
          <w:szCs w:val="32"/>
        </w:rPr>
        <w:t xml:space="preserve">5. the MOA be required to review </w:t>
      </w:r>
      <w:r w:rsidR="00772109">
        <w:rPr>
          <w:rFonts w:ascii="Times New Roman" w:hAnsi="Times New Roman" w:cs="Times"/>
          <w:szCs w:val="32"/>
        </w:rPr>
        <w:t xml:space="preserve">the </w:t>
      </w:r>
      <w:r w:rsidR="00FC4228" w:rsidRPr="00772109">
        <w:rPr>
          <w:rFonts w:ascii="Times New Roman" w:hAnsi="Times New Roman" w:cs="Times"/>
          <w:szCs w:val="32"/>
        </w:rPr>
        <w:t>changes made to Tit</w:t>
      </w:r>
      <w:r w:rsidR="009D694C">
        <w:rPr>
          <w:rFonts w:ascii="Times New Roman" w:hAnsi="Times New Roman" w:cs="Times"/>
          <w:szCs w:val="32"/>
        </w:rPr>
        <w:t xml:space="preserve">le 2 Chapter </w:t>
      </w:r>
      <w:proofErr w:type="gramStart"/>
      <w:r w:rsidR="009D694C">
        <w:rPr>
          <w:rFonts w:ascii="Times New Roman" w:hAnsi="Times New Roman" w:cs="Times"/>
          <w:szCs w:val="32"/>
        </w:rPr>
        <w:t>2.50  by</w:t>
      </w:r>
      <w:proofErr w:type="gramEnd"/>
      <w:r w:rsidR="009D694C">
        <w:rPr>
          <w:rFonts w:ascii="Times New Roman" w:hAnsi="Times New Roman" w:cs="Times"/>
          <w:szCs w:val="32"/>
        </w:rPr>
        <w:t xml:space="preserve"> ordinance </w:t>
      </w:r>
      <w:r w:rsidRPr="00772109">
        <w:rPr>
          <w:rFonts w:ascii="Times New Roman" w:hAnsi="Times New Roman" w:cs="Times"/>
          <w:szCs w:val="32"/>
        </w:rPr>
        <w:t xml:space="preserve">(AO 2017-41) so that it conforms to </w:t>
      </w:r>
      <w:r w:rsidR="00B52270">
        <w:rPr>
          <w:rFonts w:ascii="Times New Roman" w:hAnsi="Times New Roman" w:cs="Times"/>
          <w:szCs w:val="32"/>
        </w:rPr>
        <w:t>Recall D</w:t>
      </w:r>
      <w:r w:rsidR="00FC4228" w:rsidRPr="00772109">
        <w:rPr>
          <w:rFonts w:ascii="Times New Roman" w:hAnsi="Times New Roman" w:cs="Times"/>
          <w:szCs w:val="32"/>
        </w:rPr>
        <w:t>unleavy</w:t>
      </w:r>
    </w:p>
    <w:p w14:paraId="6F7AE8EA" w14:textId="77777777" w:rsidR="00F63841" w:rsidRPr="00FC4228" w:rsidRDefault="00F63841" w:rsidP="00FC4228">
      <w:pPr>
        <w:pStyle w:val="ListParagraph"/>
        <w:spacing w:line="480" w:lineRule="auto"/>
        <w:ind w:left="2880"/>
        <w:rPr>
          <w:rFonts w:ascii="Helvetica" w:hAnsi="Helvetica"/>
        </w:rPr>
      </w:pPr>
    </w:p>
    <w:p w14:paraId="59464641" w14:textId="77777777" w:rsidR="00F63841" w:rsidRPr="00772109" w:rsidRDefault="00F63841" w:rsidP="00FC4228">
      <w:pPr>
        <w:spacing w:line="480" w:lineRule="auto"/>
        <w:rPr>
          <w:rFonts w:ascii="Times New Roman" w:hAnsi="Times New Roman"/>
        </w:rPr>
      </w:pPr>
      <w:r w:rsidRPr="00772109">
        <w:rPr>
          <w:rFonts w:ascii="Times New Roman" w:hAnsi="Times New Roman"/>
        </w:rPr>
        <w:t>Parties</w:t>
      </w:r>
    </w:p>
    <w:p w14:paraId="7801FF28" w14:textId="77777777" w:rsidR="00F63841" w:rsidRPr="00772109" w:rsidRDefault="00F63841" w:rsidP="00FC4228">
      <w:pPr>
        <w:pStyle w:val="ListParagraph"/>
        <w:spacing w:line="480" w:lineRule="auto"/>
        <w:ind w:left="2880"/>
        <w:rPr>
          <w:rFonts w:ascii="Times New Roman" w:hAnsi="Times New Roman"/>
        </w:rPr>
      </w:pPr>
    </w:p>
    <w:p w14:paraId="7FA68FAC" w14:textId="77777777" w:rsidR="00F63841" w:rsidRPr="00772109" w:rsidRDefault="0031694C" w:rsidP="00FC4228">
      <w:pPr>
        <w:pStyle w:val="ListParagraph"/>
        <w:numPr>
          <w:ilvl w:val="0"/>
          <w:numId w:val="1"/>
        </w:numPr>
        <w:spacing w:line="480" w:lineRule="auto"/>
        <w:rPr>
          <w:rFonts w:ascii="Times New Roman" w:hAnsi="Times New Roman"/>
        </w:rPr>
      </w:pPr>
      <w:r w:rsidRPr="00772109">
        <w:rPr>
          <w:rFonts w:ascii="Times New Roman" w:hAnsi="Times New Roman"/>
        </w:rPr>
        <w:t>The P</w:t>
      </w:r>
      <w:r w:rsidR="00F63841" w:rsidRPr="00772109">
        <w:rPr>
          <w:rFonts w:ascii="Times New Roman" w:hAnsi="Times New Roman"/>
        </w:rPr>
        <w:t>laintiff</w:t>
      </w:r>
      <w:r w:rsidR="00FC4228" w:rsidRPr="00772109">
        <w:rPr>
          <w:rFonts w:ascii="Times New Roman" w:hAnsi="Times New Roman"/>
        </w:rPr>
        <w:t>s are both</w:t>
      </w:r>
      <w:r w:rsidR="00F63841" w:rsidRPr="00772109">
        <w:rPr>
          <w:rFonts w:ascii="Times New Roman" w:hAnsi="Times New Roman"/>
        </w:rPr>
        <w:t xml:space="preserve"> registered voter</w:t>
      </w:r>
      <w:r w:rsidR="00FC4228" w:rsidRPr="00772109">
        <w:rPr>
          <w:rFonts w:ascii="Times New Roman" w:hAnsi="Times New Roman"/>
        </w:rPr>
        <w:t>s</w:t>
      </w:r>
      <w:r w:rsidR="00F63841" w:rsidRPr="00772109">
        <w:rPr>
          <w:rFonts w:ascii="Times New Roman" w:hAnsi="Times New Roman"/>
        </w:rPr>
        <w:t xml:space="preserve"> in the area represented by th</w:t>
      </w:r>
      <w:r w:rsidR="00BA7531" w:rsidRPr="00772109">
        <w:rPr>
          <w:rFonts w:ascii="Times New Roman" w:hAnsi="Times New Roman"/>
        </w:rPr>
        <w:t xml:space="preserve">e Assembly member </w:t>
      </w:r>
      <w:r w:rsidR="00B52270">
        <w:rPr>
          <w:rFonts w:ascii="Times New Roman" w:hAnsi="Times New Roman"/>
        </w:rPr>
        <w:t>Austin Quinn Davidson</w:t>
      </w:r>
      <w:r w:rsidR="00F63841" w:rsidRPr="00772109">
        <w:rPr>
          <w:rFonts w:ascii="Times New Roman" w:hAnsi="Times New Roman"/>
        </w:rPr>
        <w:t>.</w:t>
      </w:r>
    </w:p>
    <w:p w14:paraId="33E2BA4A" w14:textId="77777777" w:rsidR="0031694C" w:rsidRPr="00772109" w:rsidRDefault="00BA7531" w:rsidP="00FC4228">
      <w:pPr>
        <w:pStyle w:val="ListParagraph"/>
        <w:numPr>
          <w:ilvl w:val="0"/>
          <w:numId w:val="1"/>
        </w:numPr>
        <w:spacing w:line="480" w:lineRule="auto"/>
        <w:rPr>
          <w:rFonts w:ascii="Times New Roman" w:hAnsi="Times New Roman"/>
        </w:rPr>
      </w:pPr>
      <w:r w:rsidRPr="00772109">
        <w:rPr>
          <w:rFonts w:ascii="Times New Roman" w:hAnsi="Times New Roman"/>
        </w:rPr>
        <w:t>Defendant Bar</w:t>
      </w:r>
      <w:r w:rsidR="00F63841" w:rsidRPr="00772109">
        <w:rPr>
          <w:rFonts w:ascii="Times New Roman" w:hAnsi="Times New Roman"/>
        </w:rPr>
        <w:t>bara Jones</w:t>
      </w:r>
      <w:r w:rsidR="00C53EB8" w:rsidRPr="00772109">
        <w:rPr>
          <w:rFonts w:ascii="Times New Roman" w:hAnsi="Times New Roman"/>
        </w:rPr>
        <w:t xml:space="preserve"> is the Municipal clerk</w:t>
      </w:r>
    </w:p>
    <w:p w14:paraId="1C1165A7" w14:textId="77777777" w:rsidR="00F63841" w:rsidRPr="00772109" w:rsidRDefault="00F63841" w:rsidP="00FC4228">
      <w:pPr>
        <w:pStyle w:val="ListParagraph"/>
        <w:spacing w:line="480" w:lineRule="auto"/>
        <w:rPr>
          <w:rFonts w:ascii="Times New Roman" w:hAnsi="Times New Roman"/>
        </w:rPr>
      </w:pPr>
    </w:p>
    <w:p w14:paraId="6275770E" w14:textId="77777777" w:rsidR="006B3146" w:rsidRPr="00772109" w:rsidRDefault="006B3146" w:rsidP="00FC4228">
      <w:pPr>
        <w:spacing w:line="480" w:lineRule="auto"/>
        <w:rPr>
          <w:rFonts w:ascii="Times New Roman" w:hAnsi="Times New Roman"/>
        </w:rPr>
      </w:pPr>
      <w:r w:rsidRPr="00772109">
        <w:rPr>
          <w:rFonts w:ascii="Times New Roman" w:hAnsi="Times New Roman"/>
        </w:rPr>
        <w:t>Jurisdiction and Venue</w:t>
      </w:r>
    </w:p>
    <w:p w14:paraId="4F65478D" w14:textId="77777777" w:rsidR="006B3146" w:rsidRPr="00772109" w:rsidRDefault="006B3146" w:rsidP="00FC4228">
      <w:pPr>
        <w:spacing w:line="480" w:lineRule="auto"/>
        <w:rPr>
          <w:rFonts w:ascii="Times New Roman" w:hAnsi="Times New Roman"/>
        </w:rPr>
      </w:pPr>
    </w:p>
    <w:p w14:paraId="7B76C289" w14:textId="77777777" w:rsidR="006B3146" w:rsidRPr="00772109" w:rsidRDefault="006B3146" w:rsidP="00FC4228">
      <w:pPr>
        <w:pStyle w:val="ListParagraph"/>
        <w:numPr>
          <w:ilvl w:val="0"/>
          <w:numId w:val="1"/>
        </w:numPr>
        <w:spacing w:line="480" w:lineRule="auto"/>
        <w:rPr>
          <w:rFonts w:ascii="Times New Roman" w:hAnsi="Times New Roman"/>
        </w:rPr>
      </w:pPr>
      <w:r w:rsidRPr="00772109">
        <w:rPr>
          <w:rFonts w:ascii="Times New Roman" w:hAnsi="Times New Roman"/>
        </w:rPr>
        <w:t>This is a complaint for declaratory and injunctive relief b</w:t>
      </w:r>
      <w:r w:rsidR="00B52270">
        <w:rPr>
          <w:rFonts w:ascii="Times New Roman" w:hAnsi="Times New Roman"/>
        </w:rPr>
        <w:t>rought pursuant to AS 22.10.020 (c)</w:t>
      </w:r>
      <w:r w:rsidRPr="00772109">
        <w:rPr>
          <w:rFonts w:ascii="Times New Roman" w:hAnsi="Times New Roman"/>
        </w:rPr>
        <w:t xml:space="preserve"> and (g) and Alaska Rul</w:t>
      </w:r>
      <w:r w:rsidR="00B52270">
        <w:rPr>
          <w:rFonts w:ascii="Times New Roman" w:hAnsi="Times New Roman"/>
        </w:rPr>
        <w:t>e of C</w:t>
      </w:r>
      <w:r w:rsidRPr="00772109">
        <w:rPr>
          <w:rFonts w:ascii="Times New Roman" w:hAnsi="Times New Roman"/>
        </w:rPr>
        <w:t>ivil Procedure 57(a).</w:t>
      </w:r>
    </w:p>
    <w:p w14:paraId="16120B91" w14:textId="77777777" w:rsidR="006B3146" w:rsidRPr="00772109" w:rsidRDefault="006B3146" w:rsidP="00FC4228">
      <w:pPr>
        <w:pStyle w:val="ListParagraph"/>
        <w:numPr>
          <w:ilvl w:val="0"/>
          <w:numId w:val="1"/>
        </w:numPr>
        <w:spacing w:line="480" w:lineRule="auto"/>
        <w:rPr>
          <w:rFonts w:ascii="Times New Roman" w:hAnsi="Times New Roman"/>
        </w:rPr>
      </w:pPr>
      <w:r w:rsidRPr="00772109">
        <w:rPr>
          <w:rFonts w:ascii="Times New Roman" w:hAnsi="Times New Roman"/>
        </w:rPr>
        <w:t xml:space="preserve"> This court has jurisdiction over the parties and over the subject matter of this dispute pursuant to AS 09.05.015 and </w:t>
      </w:r>
      <w:r w:rsidR="00772109">
        <w:rPr>
          <w:rFonts w:ascii="Times New Roman" w:hAnsi="Times New Roman"/>
        </w:rPr>
        <w:t>A</w:t>
      </w:r>
      <w:r w:rsidRPr="00772109">
        <w:rPr>
          <w:rFonts w:ascii="Times New Roman" w:hAnsi="Times New Roman"/>
        </w:rPr>
        <w:t>S 22.10.020</w:t>
      </w:r>
    </w:p>
    <w:p w14:paraId="4D526EA6" w14:textId="77777777" w:rsidR="00ED4A47" w:rsidRPr="00772109" w:rsidRDefault="00ED4A47" w:rsidP="00FC4228">
      <w:pPr>
        <w:pStyle w:val="ListParagraph"/>
        <w:numPr>
          <w:ilvl w:val="0"/>
          <w:numId w:val="1"/>
        </w:numPr>
        <w:spacing w:line="480" w:lineRule="auto"/>
        <w:rPr>
          <w:rFonts w:ascii="Times New Roman" w:hAnsi="Times New Roman"/>
        </w:rPr>
      </w:pPr>
      <w:r w:rsidRPr="00772109">
        <w:rPr>
          <w:rFonts w:ascii="Times New Roman" w:hAnsi="Times New Roman"/>
        </w:rPr>
        <w:t>Venue in this court is proper pursu</w:t>
      </w:r>
      <w:r w:rsidR="006B3146" w:rsidRPr="00772109">
        <w:rPr>
          <w:rFonts w:ascii="Times New Roman" w:hAnsi="Times New Roman"/>
        </w:rPr>
        <w:t>an</w:t>
      </w:r>
      <w:r w:rsidRPr="00772109">
        <w:rPr>
          <w:rFonts w:ascii="Times New Roman" w:hAnsi="Times New Roman"/>
        </w:rPr>
        <w:t>t to Alaska Rule of civil Proce</w:t>
      </w:r>
      <w:r w:rsidR="006B3146" w:rsidRPr="00772109">
        <w:rPr>
          <w:rFonts w:ascii="Times New Roman" w:hAnsi="Times New Roman"/>
        </w:rPr>
        <w:t>dure 3</w:t>
      </w:r>
      <w:r w:rsidRPr="00772109">
        <w:rPr>
          <w:rFonts w:ascii="Times New Roman" w:hAnsi="Times New Roman"/>
        </w:rPr>
        <w:t>(c) because the acts complained of occurred within Third judicial district.</w:t>
      </w:r>
    </w:p>
    <w:p w14:paraId="6E6BC040" w14:textId="77777777" w:rsidR="00ED4A47" w:rsidRDefault="00ED4A47" w:rsidP="00E2451C">
      <w:pPr>
        <w:spacing w:line="480" w:lineRule="auto"/>
      </w:pPr>
    </w:p>
    <w:p w14:paraId="36BB514F" w14:textId="77777777" w:rsidR="00AE6D41" w:rsidRDefault="00AE6D41" w:rsidP="00F63841">
      <w:pPr>
        <w:pStyle w:val="ListParagraph"/>
        <w:ind w:left="2880"/>
      </w:pPr>
    </w:p>
    <w:sectPr w:rsidR="00AE6D41" w:rsidSect="00AE6D4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PT Serif">
    <w:altName w:val="PT Serif"/>
    <w:panose1 w:val="020A0603040505020204"/>
    <w:charset w:val="4D"/>
    <w:family w:val="roman"/>
    <w:pitch w:val="variable"/>
    <w:sig w:usb0="A00002EF" w:usb1="5000204B" w:usb2="00000000" w:usb3="00000000" w:csb0="00000097"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05FF0"/>
    <w:multiLevelType w:val="hybridMultilevel"/>
    <w:tmpl w:val="4B4E47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32A5E"/>
    <w:multiLevelType w:val="hybridMultilevel"/>
    <w:tmpl w:val="0C5ED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1F0821"/>
    <w:multiLevelType w:val="hybridMultilevel"/>
    <w:tmpl w:val="2312D12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41"/>
    <w:rsid w:val="000D4B26"/>
    <w:rsid w:val="0019109F"/>
    <w:rsid w:val="00250DF8"/>
    <w:rsid w:val="002F47D8"/>
    <w:rsid w:val="0031485C"/>
    <w:rsid w:val="00316218"/>
    <w:rsid w:val="0031694C"/>
    <w:rsid w:val="003D2C1D"/>
    <w:rsid w:val="00411E1B"/>
    <w:rsid w:val="004676EB"/>
    <w:rsid w:val="006B152B"/>
    <w:rsid w:val="006B3146"/>
    <w:rsid w:val="007013BD"/>
    <w:rsid w:val="00772109"/>
    <w:rsid w:val="008149EB"/>
    <w:rsid w:val="0082109B"/>
    <w:rsid w:val="008E3418"/>
    <w:rsid w:val="009D694C"/>
    <w:rsid w:val="009D7B27"/>
    <w:rsid w:val="00AB34F4"/>
    <w:rsid w:val="00AE6D41"/>
    <w:rsid w:val="00AE7537"/>
    <w:rsid w:val="00B52270"/>
    <w:rsid w:val="00B85D2A"/>
    <w:rsid w:val="00BA7531"/>
    <w:rsid w:val="00BF0C0B"/>
    <w:rsid w:val="00C53EB8"/>
    <w:rsid w:val="00C62173"/>
    <w:rsid w:val="00CF0F98"/>
    <w:rsid w:val="00E2451C"/>
    <w:rsid w:val="00E7199E"/>
    <w:rsid w:val="00EB0271"/>
    <w:rsid w:val="00ED4A47"/>
    <w:rsid w:val="00F40AB0"/>
    <w:rsid w:val="00F63841"/>
    <w:rsid w:val="00FC42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CFCA"/>
  <w15:docId w15:val="{90501E3D-9EA9-7C45-9E27-230B0096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41"/>
    <w:pPr>
      <w:ind w:left="720"/>
      <w:contextualSpacing/>
    </w:pPr>
  </w:style>
  <w:style w:type="paragraph" w:styleId="NormalWeb">
    <w:name w:val="Normal (Web)"/>
    <w:basedOn w:val="Normal"/>
    <w:uiPriority w:val="99"/>
    <w:rsid w:val="00EB0271"/>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B0271"/>
  </w:style>
  <w:style w:type="paragraph" w:customStyle="1" w:styleId="component-root-0-2-62component-p-0-2-53">
    <w:name w:val="component-root-0-2-62 component-p-0-2-53"/>
    <w:basedOn w:val="Normal"/>
    <w:rsid w:val="00F40AB0"/>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9462">
      <w:bodyDiv w:val="1"/>
      <w:marLeft w:val="0"/>
      <w:marRight w:val="0"/>
      <w:marTop w:val="0"/>
      <w:marBottom w:val="0"/>
      <w:divBdr>
        <w:top w:val="none" w:sz="0" w:space="0" w:color="auto"/>
        <w:left w:val="none" w:sz="0" w:space="0" w:color="auto"/>
        <w:bottom w:val="none" w:sz="0" w:space="0" w:color="auto"/>
        <w:right w:val="none" w:sz="0" w:space="0" w:color="auto"/>
      </w:divBdr>
    </w:div>
    <w:div w:id="169761139">
      <w:bodyDiv w:val="1"/>
      <w:marLeft w:val="0"/>
      <w:marRight w:val="0"/>
      <w:marTop w:val="0"/>
      <w:marBottom w:val="0"/>
      <w:divBdr>
        <w:top w:val="none" w:sz="0" w:space="0" w:color="auto"/>
        <w:left w:val="none" w:sz="0" w:space="0" w:color="auto"/>
        <w:bottom w:val="none" w:sz="0" w:space="0" w:color="auto"/>
        <w:right w:val="none" w:sz="0" w:space="0" w:color="auto"/>
      </w:divBdr>
    </w:div>
    <w:div w:id="1277984427">
      <w:bodyDiv w:val="1"/>
      <w:marLeft w:val="0"/>
      <w:marRight w:val="0"/>
      <w:marTop w:val="0"/>
      <w:marBottom w:val="0"/>
      <w:divBdr>
        <w:top w:val="none" w:sz="0" w:space="0" w:color="auto"/>
        <w:left w:val="none" w:sz="0" w:space="0" w:color="auto"/>
        <w:bottom w:val="none" w:sz="0" w:space="0" w:color="auto"/>
        <w:right w:val="none" w:sz="0" w:space="0" w:color="auto"/>
      </w:divBdr>
    </w:div>
    <w:div w:id="1529443088">
      <w:bodyDiv w:val="1"/>
      <w:marLeft w:val="0"/>
      <w:marRight w:val="0"/>
      <w:marTop w:val="0"/>
      <w:marBottom w:val="0"/>
      <w:divBdr>
        <w:top w:val="none" w:sz="0" w:space="0" w:color="auto"/>
        <w:left w:val="none" w:sz="0" w:space="0" w:color="auto"/>
        <w:bottom w:val="none" w:sz="0" w:space="0" w:color="auto"/>
        <w:right w:val="none" w:sz="0" w:space="0" w:color="auto"/>
      </w:divBdr>
    </w:div>
    <w:div w:id="204347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6165</Characters>
  <Application>Microsoft Office Word</Application>
  <DocSecurity>0</DocSecurity>
  <Lines>51</Lines>
  <Paragraphs>14</Paragraphs>
  <ScaleCrop>false</ScaleCrop>
  <Company>ASD</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Nees</dc:creator>
  <cp:keywords/>
  <cp:lastModifiedBy>Suzanne Downing</cp:lastModifiedBy>
  <cp:revision>2</cp:revision>
  <cp:lastPrinted>2020-12-07T08:03:00Z</cp:lastPrinted>
  <dcterms:created xsi:type="dcterms:W3CDTF">2020-12-10T19:48:00Z</dcterms:created>
  <dcterms:modified xsi:type="dcterms:W3CDTF">2020-12-10T19:48:00Z</dcterms:modified>
</cp:coreProperties>
</file>